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bookmarkStart w:id="0" w:name="_Toc398032631" w:displacedByCustomXml="next"/>
    <w:bookmarkStart w:id="1" w:name="_Toc398032444" w:displacedByCustomXml="next"/>
    <w:bookmarkStart w:id="2" w:name="doc_title" w:displacedByCustomXml="next"/>
    <w:sdt>
      <w:sdtPr>
        <w:id w:val="-426587749"/>
        <w:lock w:val="contentLocked"/>
        <w:placeholder>
          <w:docPart w:val="DefaultPlaceholder_-1854013440"/>
        </w:placeholder>
        <w:group/>
      </w:sdtPr>
      <w:sdtEndPr/>
      <w:sdtContent>
        <w:p w14:paraId="68C5BDC5" w14:textId="1C3A45E2" w:rsidR="004A22BC" w:rsidRPr="004A22BC" w:rsidRDefault="00D032A4" w:rsidP="002402F1">
          <w:pPr>
            <w:pStyle w:val="VCAADocumenttitle"/>
            <w:ind w:right="2693"/>
          </w:pPr>
          <w:sdt>
            <w:sdtPr>
              <w:rPr>
                <w:rStyle w:val="TitleChar"/>
              </w:rPr>
              <w:alias w:val="Title"/>
              <w:tag w:val=""/>
              <w:id w:val="1621577399"/>
              <w:placeholder>
                <w:docPart w:val="F70DB39189B24E6D8A58E176BEBE7A13"/>
              </w:placeholder>
              <w:dataBinding w:prefixMappings="xmlns:ns0='http://purl.org/dc/elements/1.1/' xmlns:ns1='http://schemas.openxmlformats.org/package/2006/metadata/core-properties' " w:xpath="/ns1:coreProperties[1]/ns0:title[1]" w:storeItemID="{6C3C8BC8-F283-45AE-878A-BAB7291924A1}"/>
              <w:text/>
            </w:sdtPr>
            <w:sdtEndPr>
              <w:rPr>
                <w:rStyle w:val="TitleChar"/>
              </w:rPr>
            </w:sdtEndPr>
            <w:sdtContent>
              <w:r w:rsidR="000F1670" w:rsidRPr="00804F9B">
                <w:rPr>
                  <w:rStyle w:val="TitleChar"/>
                </w:rPr>
                <w:t>Text Selection Guidance Resource: Rich Literature</w:t>
              </w:r>
            </w:sdtContent>
          </w:sdt>
        </w:p>
      </w:sdtContent>
    </w:sdt>
    <w:bookmarkEnd w:id="2"/>
    <w:bookmarkEnd w:id="1"/>
    <w:bookmarkEnd w:id="0"/>
    <w:p w14:paraId="050E2465" w14:textId="5CA3CD51" w:rsidR="00C73F9D" w:rsidRPr="004A22BC" w:rsidRDefault="003D421C" w:rsidP="002402F1">
      <w:pPr>
        <w:pStyle w:val="VCAADocumentsubtitle"/>
        <w:ind w:right="3543"/>
      </w:pPr>
      <w:r w:rsidRPr="004A22BC">
        <w:rPr>
          <w:color w:val="2B579A"/>
          <w:shd w:val="clear" w:color="auto" w:fill="E6E6E6"/>
        </w:rPr>
        <w:drawing>
          <wp:anchor distT="0" distB="0" distL="114300" distR="114300" simplePos="0" relativeHeight="251658240" behindDoc="1" locked="1" layoutInCell="0" allowOverlap="0" wp14:anchorId="58B35A5E" wp14:editId="192DF4CF">
            <wp:simplePos x="0" y="0"/>
            <wp:positionH relativeFrom="page">
              <wp:posOffset>3810</wp:posOffset>
            </wp:positionH>
            <wp:positionV relativeFrom="page">
              <wp:posOffset>28575</wp:posOffset>
            </wp:positionV>
            <wp:extent cx="7543800" cy="10666095"/>
            <wp:effectExtent l="0" t="0" r="0" b="1905"/>
            <wp:wrapNone/>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pic:cNvPicPr/>
                  </pic:nvPicPr>
                  <pic:blipFill>
                    <a:blip r:embed="rId11"/>
                    <a:stretch>
                      <a:fillRect/>
                    </a:stretch>
                  </pic:blipFill>
                  <pic:spPr>
                    <a:xfrm>
                      <a:off x="0" y="0"/>
                      <a:ext cx="7543800" cy="10666095"/>
                    </a:xfrm>
                    <a:prstGeom prst="rect">
                      <a:avLst/>
                    </a:prstGeom>
                  </pic:spPr>
                </pic:pic>
              </a:graphicData>
            </a:graphic>
            <wp14:sizeRelH relativeFrom="page">
              <wp14:pctWidth>0</wp14:pctWidth>
            </wp14:sizeRelH>
            <wp14:sizeRelV relativeFrom="page">
              <wp14:pctHeight>0</wp14:pctHeight>
            </wp14:sizeRelV>
          </wp:anchor>
        </w:drawing>
      </w:r>
    </w:p>
    <w:p w14:paraId="0A96EF31" w14:textId="77777777" w:rsidR="00C73F9D" w:rsidRPr="009D3AE0" w:rsidRDefault="00C73F9D" w:rsidP="009D3AE0">
      <w:pPr>
        <w:sectPr w:rsidR="00C73F9D" w:rsidRPr="009D3AE0" w:rsidSect="003D421C">
          <w:headerReference w:type="even" r:id="rId12"/>
          <w:headerReference w:type="default" r:id="rId13"/>
          <w:footerReference w:type="even" r:id="rId14"/>
          <w:footerReference w:type="default" r:id="rId15"/>
          <w:headerReference w:type="first" r:id="rId16"/>
          <w:footerReference w:type="first" r:id="rId17"/>
          <w:pgSz w:w="11907" w:h="16840" w:code="9"/>
          <w:pgMar w:top="0" w:right="567" w:bottom="567" w:left="567" w:header="794" w:footer="686" w:gutter="0"/>
          <w:cols w:space="708"/>
          <w:titlePg/>
          <w:docGrid w:linePitch="360"/>
        </w:sectPr>
      </w:pPr>
    </w:p>
    <w:p w14:paraId="781141EE" w14:textId="77777777" w:rsidR="00B55EF0" w:rsidRPr="007177B3" w:rsidRDefault="00B55EF0" w:rsidP="00B55EF0">
      <w:pPr>
        <w:pStyle w:val="VCAAtrademarkinfo"/>
        <w:spacing w:before="6600"/>
        <w:rPr>
          <w:b/>
          <w:bCs/>
          <w:sz w:val="18"/>
          <w:szCs w:val="18"/>
          <w:lang w:val="en-AU"/>
        </w:rPr>
      </w:pPr>
      <w:bookmarkStart w:id="3" w:name="_Hlk168405089"/>
      <w:bookmarkStart w:id="4" w:name="_Hlk209023079"/>
      <w:r w:rsidRPr="007177B3">
        <w:rPr>
          <w:b/>
          <w:bCs/>
          <w:sz w:val="18"/>
          <w:szCs w:val="18"/>
          <w:lang w:val="en-AU"/>
        </w:rPr>
        <w:lastRenderedPageBreak/>
        <w:t>Acknowledgement</w:t>
      </w:r>
    </w:p>
    <w:p w14:paraId="491B49C3" w14:textId="4CD9655C" w:rsidR="00B55EF0" w:rsidRPr="007177B3" w:rsidRDefault="00B55EF0" w:rsidP="00B55EF0">
      <w:pPr>
        <w:pStyle w:val="VCAAtrademarkinfo"/>
        <w:spacing w:line="288" w:lineRule="auto"/>
        <w:rPr>
          <w:sz w:val="18"/>
          <w:szCs w:val="18"/>
          <w:lang w:val="en-AU"/>
        </w:rPr>
      </w:pPr>
      <w:r w:rsidRPr="007177B3">
        <w:rPr>
          <w:sz w:val="18"/>
          <w:szCs w:val="18"/>
          <w:lang w:val="en-AU"/>
        </w:rPr>
        <w:t>The Victorian Curriculum and Assessment Authority proudly acknowledges and pays respect to Victoria</w:t>
      </w:r>
      <w:r w:rsidR="00947E27" w:rsidRPr="007177B3">
        <w:rPr>
          <w:sz w:val="18"/>
          <w:szCs w:val="18"/>
          <w:lang w:val="en-AU"/>
        </w:rPr>
        <w:t>’</w:t>
      </w:r>
      <w:r w:rsidRPr="007177B3">
        <w:rPr>
          <w:sz w:val="18"/>
          <w:szCs w:val="18"/>
          <w:lang w:val="en-AU"/>
        </w:rPr>
        <w:t>s Aboriginal and Torres Strait Islander communities and their rich and enduring cultures.</w:t>
      </w:r>
    </w:p>
    <w:p w14:paraId="36E992E2" w14:textId="1A7F1145" w:rsidR="00B55EF0" w:rsidRPr="007177B3" w:rsidRDefault="00B55EF0" w:rsidP="00B55EF0">
      <w:pPr>
        <w:pStyle w:val="VCAAtrademarkinfo"/>
        <w:spacing w:line="288" w:lineRule="auto"/>
        <w:rPr>
          <w:sz w:val="18"/>
          <w:szCs w:val="18"/>
          <w:lang w:val="en-AU"/>
        </w:rPr>
      </w:pPr>
      <w:r w:rsidRPr="007177B3">
        <w:rPr>
          <w:sz w:val="18"/>
          <w:szCs w:val="18"/>
          <w:lang w:val="en-AU"/>
        </w:rPr>
        <w:t>We acknowledge Aboriginal and Torres Strait Islander people as Australia</w:t>
      </w:r>
      <w:r w:rsidR="00947E27" w:rsidRPr="007177B3">
        <w:rPr>
          <w:sz w:val="18"/>
          <w:szCs w:val="18"/>
          <w:lang w:val="en-AU"/>
        </w:rPr>
        <w:t>’</w:t>
      </w:r>
      <w:r w:rsidRPr="007177B3">
        <w:rPr>
          <w:sz w:val="18"/>
          <w:szCs w:val="18"/>
          <w:lang w:val="en-AU"/>
        </w:rPr>
        <w:t>s first peoples and as the Traditional Owners and custodians of the lands and waters on which we rely. We pay respect to Elders past and present of the lands where we conduct our work and recognise their ongoing contributions as the first educators on the land now known as Victoria.</w:t>
      </w:r>
    </w:p>
    <w:bookmarkEnd w:id="3"/>
    <w:p w14:paraId="39B4C829" w14:textId="77777777" w:rsidR="00B55EF0" w:rsidRPr="007177B3" w:rsidRDefault="00B55EF0" w:rsidP="00B55EF0">
      <w:pPr>
        <w:pStyle w:val="VCAAtrademarkinfo"/>
        <w:spacing w:before="600"/>
        <w:rPr>
          <w:lang w:val="en-AU"/>
        </w:rPr>
      </w:pPr>
      <w:r w:rsidRPr="007177B3">
        <w:rPr>
          <w:lang w:val="en-AU"/>
        </w:rPr>
        <w:t>Authorised and published by the Victorian Curriculum and Assessment Authority</w:t>
      </w:r>
      <w:r w:rsidRPr="007177B3">
        <w:rPr>
          <w:lang w:val="en-AU"/>
        </w:rPr>
        <w:br/>
        <w:t>Level 7, 200 Victoria Parade</w:t>
      </w:r>
      <w:r w:rsidRPr="007177B3">
        <w:rPr>
          <w:lang w:val="en-AU"/>
        </w:rPr>
        <w:br/>
        <w:t>East Melbourne VIC 3002</w:t>
      </w:r>
    </w:p>
    <w:p w14:paraId="40931506" w14:textId="7915AC7A" w:rsidR="00B55EF0" w:rsidRPr="007177B3" w:rsidRDefault="00B55EF0" w:rsidP="00B55EF0">
      <w:pPr>
        <w:pStyle w:val="VCAAtrademarkinfo"/>
        <w:rPr>
          <w:lang w:val="en-AU"/>
        </w:rPr>
      </w:pPr>
      <w:r w:rsidRPr="007177B3">
        <w:rPr>
          <w:lang w:val="en-AU"/>
        </w:rPr>
        <w:t>© Victorian Curriculum and Assessment Authority 2025</w:t>
      </w:r>
    </w:p>
    <w:p w14:paraId="659A4E23" w14:textId="0D34C1A5" w:rsidR="00B55EF0" w:rsidRPr="007177B3" w:rsidRDefault="00B55EF0" w:rsidP="00B55EF0">
      <w:pPr>
        <w:pStyle w:val="VCAAtrademarkinfo"/>
        <w:spacing w:before="360"/>
        <w:rPr>
          <w:lang w:val="en-AU"/>
        </w:rPr>
      </w:pPr>
      <w:r w:rsidRPr="007177B3">
        <w:rPr>
          <w:lang w:val="en-AU"/>
        </w:rPr>
        <w:t xml:space="preserve">No part of this publication may be reproduced except as specified under the </w:t>
      </w:r>
      <w:r w:rsidRPr="0059614E">
        <w:rPr>
          <w:rStyle w:val="Italiccharacter"/>
        </w:rPr>
        <w:t>Copyright Act 1968</w:t>
      </w:r>
      <w:r w:rsidRPr="007177B3">
        <w:rPr>
          <w:lang w:val="en-AU"/>
        </w:rPr>
        <w:t xml:space="preserve"> or by permission from the VCAA. Excepting third-party elements, schools may use this resource in accordance with the </w:t>
      </w:r>
      <w:r w:rsidRPr="00F57C0A">
        <w:rPr>
          <w:rStyle w:val="Boldcharacter"/>
        </w:rPr>
        <w:t>VCAA educational allowance</w:t>
      </w:r>
      <w:r w:rsidRPr="007177B3">
        <w:rPr>
          <w:lang w:val="en-AU"/>
        </w:rPr>
        <w:t xml:space="preserve">. For more information go to </w:t>
      </w:r>
      <w:hyperlink r:id="rId18" w:history="1">
        <w:r w:rsidRPr="007177B3">
          <w:rPr>
            <w:rStyle w:val="Hyperlink"/>
            <w:lang w:val="en-AU"/>
          </w:rPr>
          <w:t>vcaa.vic.edu.au/footer/copyright</w:t>
        </w:r>
      </w:hyperlink>
      <w:r w:rsidR="000616A2" w:rsidRPr="007177B3">
        <w:rPr>
          <w:lang w:val="en-AU"/>
        </w:rPr>
        <w:t>.</w:t>
      </w:r>
    </w:p>
    <w:p w14:paraId="6BB46F13" w14:textId="4254E66E" w:rsidR="00B55EF0" w:rsidRPr="007177B3" w:rsidRDefault="00B55EF0" w:rsidP="00B55EF0">
      <w:pPr>
        <w:pStyle w:val="VCAAtrademarkinfo"/>
        <w:rPr>
          <w:lang w:val="en-AU"/>
        </w:rPr>
      </w:pPr>
      <w:r w:rsidRPr="007177B3">
        <w:rPr>
          <w:lang w:val="en-AU"/>
        </w:rPr>
        <w:t xml:space="preserve">The VCAA provides the only official, up-to-date versions of VCAA publications. Details of updates can be found on the VCAA website at </w:t>
      </w:r>
      <w:hyperlink r:id="rId19" w:history="1">
        <w:r w:rsidRPr="007177B3">
          <w:rPr>
            <w:rStyle w:val="Hyperlink"/>
            <w:lang w:val="en-AU"/>
          </w:rPr>
          <w:t>vcaa.vic.edu.au</w:t>
        </w:r>
      </w:hyperlink>
      <w:r w:rsidR="000616A2" w:rsidRPr="007177B3">
        <w:rPr>
          <w:lang w:val="en-AU"/>
        </w:rPr>
        <w:t>.</w:t>
      </w:r>
    </w:p>
    <w:p w14:paraId="04162E5B" w14:textId="2B85B42E" w:rsidR="00B55EF0" w:rsidRPr="007177B3" w:rsidRDefault="00B55EF0" w:rsidP="00B55EF0">
      <w:pPr>
        <w:pStyle w:val="VCAAtrademarkinfo"/>
        <w:rPr>
          <w:lang w:val="en-AU"/>
        </w:rPr>
      </w:pPr>
      <w:r w:rsidRPr="007177B3">
        <w:rPr>
          <w:lang w:val="en-AU"/>
        </w:rPr>
        <w:t>This publication may contain copyright material belonging to a third party. If you believe that material in this publication is an infringement of your copyright, please email the Copyright Officer</w:t>
      </w:r>
      <w:r w:rsidR="00055C24" w:rsidRPr="007177B3">
        <w:rPr>
          <w:lang w:val="en-AU"/>
        </w:rPr>
        <w:t xml:space="preserve"> at</w:t>
      </w:r>
      <w:r w:rsidRPr="007177B3">
        <w:rPr>
          <w:lang w:val="en-AU"/>
        </w:rPr>
        <w:t xml:space="preserve"> </w:t>
      </w:r>
      <w:hyperlink r:id="rId20" w:history="1">
        <w:r w:rsidRPr="007177B3">
          <w:rPr>
            <w:rStyle w:val="Hyperlink"/>
            <w:lang w:val="en-AU"/>
          </w:rPr>
          <w:t>vcaa.copyright@education.vic.gov.au</w:t>
        </w:r>
      </w:hyperlink>
      <w:r w:rsidR="000616A2" w:rsidRPr="007177B3">
        <w:rPr>
          <w:lang w:val="en-AU"/>
        </w:rPr>
        <w:t>.</w:t>
      </w:r>
    </w:p>
    <w:p w14:paraId="61FD15AD" w14:textId="77777777" w:rsidR="00B55EF0" w:rsidRPr="007177B3" w:rsidRDefault="00B55EF0" w:rsidP="00B55EF0">
      <w:pPr>
        <w:pStyle w:val="VCAAtrademarkinfo"/>
        <w:rPr>
          <w:lang w:val="en-AU"/>
        </w:rPr>
      </w:pPr>
      <w:r w:rsidRPr="007177B3">
        <w:rPr>
          <w:lang w:val="en-AU"/>
        </w:rPr>
        <w:t xml:space="preserve">Copyright in materials appearing at any sites linked to this document rests with the copyright owner/s of those </w:t>
      </w:r>
      <w:proofErr w:type="gramStart"/>
      <w:r w:rsidRPr="007177B3">
        <w:rPr>
          <w:lang w:val="en-AU"/>
        </w:rPr>
        <w:t>materials, and</w:t>
      </w:r>
      <w:proofErr w:type="gramEnd"/>
      <w:r w:rsidRPr="007177B3">
        <w:rPr>
          <w:lang w:val="en-AU"/>
        </w:rPr>
        <w:t xml:space="preserve"> is subject to the Copyright Act. The VCAA recommends you refer to copyright statements at linked sites before using such materials.</w:t>
      </w:r>
    </w:p>
    <w:p w14:paraId="453565AA" w14:textId="77777777" w:rsidR="00B55EF0" w:rsidRPr="007177B3" w:rsidRDefault="00B55EF0" w:rsidP="00B55EF0">
      <w:pPr>
        <w:pStyle w:val="VCAAtrademarkinfo"/>
        <w:rPr>
          <w:lang w:val="en-AU"/>
        </w:rPr>
      </w:pPr>
      <w:r w:rsidRPr="007177B3">
        <w:rPr>
          <w:lang w:val="en-AU"/>
        </w:rPr>
        <w:t>The VCAA logo is a registered trademark of the Victorian Curriculum and Assessment Authority.</w:t>
      </w:r>
    </w:p>
    <w:p w14:paraId="2C8A001A" w14:textId="77777777" w:rsidR="00B55EF0" w:rsidRPr="007177B3" w:rsidRDefault="00B55EF0" w:rsidP="00B55EF0">
      <w:pPr>
        <w:pStyle w:val="VCAAtrademarkinfo"/>
        <w:rPr>
          <w:lang w:val="en-AU"/>
        </w:rPr>
      </w:pPr>
    </w:p>
    <w:tbl>
      <w:tblPr>
        <w:tblStyle w:val="TableGrid"/>
        <w:tblW w:w="0" w:type="auto"/>
        <w:tblLook w:val="04A0" w:firstRow="1" w:lastRow="0" w:firstColumn="1" w:lastColumn="0" w:noHBand="0" w:noVBand="1"/>
      </w:tblPr>
      <w:tblGrid>
        <w:gridCol w:w="9629"/>
      </w:tblGrid>
      <w:tr w:rsidR="00B55EF0" w:rsidRPr="007177B3" w14:paraId="38AF0E6C" w14:textId="77777777" w:rsidTr="00B338DD">
        <w:trPr>
          <w:trHeight w:val="794"/>
        </w:trPr>
        <w:tc>
          <w:tcPr>
            <w:tcW w:w="9855" w:type="dxa"/>
          </w:tcPr>
          <w:p w14:paraId="4532BB03" w14:textId="5711C617" w:rsidR="00B55EF0" w:rsidRPr="007177B3" w:rsidRDefault="00B55EF0" w:rsidP="00B338DD">
            <w:pPr>
              <w:pStyle w:val="VCAAtrademarkinfo"/>
              <w:rPr>
                <w:lang w:val="en-AU"/>
              </w:rPr>
            </w:pPr>
            <w:r w:rsidRPr="007177B3">
              <w:rPr>
                <w:lang w:val="en-AU"/>
              </w:rPr>
              <w:t>Contact us if you need this information in an accessible format, for example large print or audio.</w:t>
            </w:r>
          </w:p>
          <w:p w14:paraId="463D4C90" w14:textId="223D7988" w:rsidR="00B55EF0" w:rsidRPr="007177B3" w:rsidRDefault="00B55EF0" w:rsidP="00B338DD">
            <w:pPr>
              <w:pStyle w:val="VCAAtrademarkinfo"/>
              <w:rPr>
                <w:lang w:val="en-AU"/>
              </w:rPr>
            </w:pPr>
            <w:r w:rsidRPr="007177B3">
              <w:rPr>
                <w:lang w:val="en-AU"/>
              </w:rPr>
              <w:t xml:space="preserve">Telephone (03) 9032 1629 or email </w:t>
            </w:r>
            <w:hyperlink r:id="rId21" w:history="1">
              <w:r w:rsidRPr="007177B3">
                <w:rPr>
                  <w:rStyle w:val="Hyperlink"/>
                  <w:lang w:val="en-AU"/>
                </w:rPr>
                <w:t>vcaa.publications@education.vic.gov.au</w:t>
              </w:r>
            </w:hyperlink>
            <w:r w:rsidR="000616A2" w:rsidRPr="007177B3">
              <w:rPr>
                <w:lang w:val="en-AU"/>
              </w:rPr>
              <w:t>.</w:t>
            </w:r>
          </w:p>
        </w:tc>
      </w:tr>
    </w:tbl>
    <w:p w14:paraId="2EC92478" w14:textId="77777777" w:rsidR="00B55EF0" w:rsidRPr="007177B3" w:rsidRDefault="00B55EF0" w:rsidP="00B55EF0">
      <w:pPr>
        <w:pStyle w:val="VCAAtrademarkinfo"/>
      </w:pPr>
    </w:p>
    <w:bookmarkEnd w:id="4"/>
    <w:p w14:paraId="7588E443" w14:textId="77777777" w:rsidR="00B55EF0" w:rsidRPr="007177B3" w:rsidRDefault="00B55EF0" w:rsidP="0059614E">
      <w:pPr>
        <w:pStyle w:val="BodyText"/>
        <w:sectPr w:rsidR="00B55EF0" w:rsidRPr="007177B3" w:rsidSect="00B55EF0">
          <w:headerReference w:type="first" r:id="rId22"/>
          <w:footerReference w:type="first" r:id="rId23"/>
          <w:pgSz w:w="11907" w:h="16840" w:code="9"/>
          <w:pgMar w:top="1644" w:right="1134" w:bottom="238" w:left="1134" w:header="709" w:footer="567" w:gutter="0"/>
          <w:cols w:space="708"/>
          <w:titlePg/>
          <w:docGrid w:linePitch="360"/>
        </w:sectPr>
      </w:pPr>
    </w:p>
    <w:p w14:paraId="24D22E40" w14:textId="77777777" w:rsidR="00322123" w:rsidRPr="007177B3" w:rsidRDefault="00322123" w:rsidP="00AF72E9">
      <w:pPr>
        <w:pStyle w:val="Heading1"/>
      </w:pPr>
      <w:r w:rsidRPr="007177B3">
        <w:lastRenderedPageBreak/>
        <w:t>Contents</w:t>
      </w:r>
    </w:p>
    <w:p w14:paraId="0E69F4BD" w14:textId="47083444" w:rsidR="00733A96" w:rsidRDefault="00C07D60">
      <w:pPr>
        <w:pStyle w:val="TOC1"/>
        <w:rPr>
          <w:rFonts w:asciiTheme="minorHAnsi" w:eastAsiaTheme="minorEastAsia" w:hAnsiTheme="minorHAnsi" w:cstheme="minorBidi"/>
          <w:b w:val="0"/>
          <w:bCs w:val="0"/>
          <w:kern w:val="2"/>
          <w:sz w:val="24"/>
          <w:lang w:eastAsia="ja-JP"/>
          <w14:ligatures w14:val="standardContextual"/>
        </w:rPr>
      </w:pPr>
      <w:r w:rsidRPr="007177B3">
        <w:rPr>
          <w:noProof w:val="0"/>
          <w:color w:val="2B579A"/>
          <w:sz w:val="24"/>
          <w:shd w:val="clear" w:color="auto" w:fill="E6E6E6"/>
          <w:lang w:val="en-US"/>
        </w:rPr>
        <w:fldChar w:fldCharType="begin"/>
      </w:r>
      <w:r w:rsidRPr="007177B3">
        <w:rPr>
          <w:noProof w:val="0"/>
          <w:lang w:val="en-US"/>
        </w:rPr>
        <w:instrText xml:space="preserve"> TOC \h \z \t "VCAA Heading 1,1,VCAA Heading 2,2,VCAA Heading 3,3" </w:instrText>
      </w:r>
      <w:r w:rsidRPr="007177B3">
        <w:rPr>
          <w:noProof w:val="0"/>
          <w:color w:val="2B579A"/>
          <w:sz w:val="24"/>
          <w:shd w:val="clear" w:color="auto" w:fill="E6E6E6"/>
          <w:lang w:val="en-US"/>
        </w:rPr>
        <w:fldChar w:fldCharType="separate"/>
      </w:r>
      <w:hyperlink w:anchor="_Toc211801785" w:history="1">
        <w:r w:rsidR="00733A96" w:rsidRPr="003811CD">
          <w:rPr>
            <w:rStyle w:val="Hyperlink"/>
          </w:rPr>
          <w:t>Introduction</w:t>
        </w:r>
        <w:r w:rsidR="00733A96">
          <w:rPr>
            <w:webHidden/>
          </w:rPr>
          <w:tab/>
        </w:r>
        <w:r w:rsidR="00733A96">
          <w:rPr>
            <w:webHidden/>
          </w:rPr>
          <w:fldChar w:fldCharType="begin"/>
        </w:r>
        <w:r w:rsidR="00733A96">
          <w:rPr>
            <w:webHidden/>
          </w:rPr>
          <w:instrText xml:space="preserve"> PAGEREF _Toc211801785 \h </w:instrText>
        </w:r>
        <w:r w:rsidR="00733A96">
          <w:rPr>
            <w:webHidden/>
          </w:rPr>
        </w:r>
        <w:r w:rsidR="00733A96">
          <w:rPr>
            <w:webHidden/>
          </w:rPr>
          <w:fldChar w:fldCharType="separate"/>
        </w:r>
        <w:r w:rsidR="00AF72E9">
          <w:rPr>
            <w:webHidden/>
          </w:rPr>
          <w:t>1</w:t>
        </w:r>
        <w:r w:rsidR="00733A96">
          <w:rPr>
            <w:webHidden/>
          </w:rPr>
          <w:fldChar w:fldCharType="end"/>
        </w:r>
      </w:hyperlink>
    </w:p>
    <w:p w14:paraId="11DEBD19" w14:textId="6EF5B5F5" w:rsidR="00733A96" w:rsidRDefault="00D032A4">
      <w:pPr>
        <w:pStyle w:val="TOC1"/>
        <w:rPr>
          <w:rFonts w:asciiTheme="minorHAnsi" w:eastAsiaTheme="minorEastAsia" w:hAnsiTheme="minorHAnsi" w:cstheme="minorBidi"/>
          <w:b w:val="0"/>
          <w:bCs w:val="0"/>
          <w:kern w:val="2"/>
          <w:sz w:val="24"/>
          <w:lang w:eastAsia="ja-JP"/>
          <w14:ligatures w14:val="standardContextual"/>
        </w:rPr>
      </w:pPr>
      <w:hyperlink w:anchor="_Toc211801786" w:history="1">
        <w:r w:rsidR="00733A96" w:rsidRPr="003811CD">
          <w:rPr>
            <w:rStyle w:val="Hyperlink"/>
          </w:rPr>
          <w:t>Text selection</w:t>
        </w:r>
        <w:r w:rsidR="00733A96">
          <w:rPr>
            <w:webHidden/>
          </w:rPr>
          <w:tab/>
        </w:r>
        <w:r w:rsidR="00733A96">
          <w:rPr>
            <w:webHidden/>
          </w:rPr>
          <w:fldChar w:fldCharType="begin"/>
        </w:r>
        <w:r w:rsidR="00733A96">
          <w:rPr>
            <w:webHidden/>
          </w:rPr>
          <w:instrText xml:space="preserve"> PAGEREF _Toc211801786 \h </w:instrText>
        </w:r>
        <w:r w:rsidR="00733A96">
          <w:rPr>
            <w:webHidden/>
          </w:rPr>
        </w:r>
        <w:r w:rsidR="00733A96">
          <w:rPr>
            <w:webHidden/>
          </w:rPr>
          <w:fldChar w:fldCharType="separate"/>
        </w:r>
        <w:r w:rsidR="00AF72E9">
          <w:rPr>
            <w:webHidden/>
          </w:rPr>
          <w:t>1</w:t>
        </w:r>
        <w:r w:rsidR="00733A96">
          <w:rPr>
            <w:webHidden/>
          </w:rPr>
          <w:fldChar w:fldCharType="end"/>
        </w:r>
      </w:hyperlink>
    </w:p>
    <w:p w14:paraId="290911AB" w14:textId="41A02BDD" w:rsidR="00733A96" w:rsidRDefault="00D032A4">
      <w:pPr>
        <w:pStyle w:val="TOC2"/>
        <w:rPr>
          <w:rFonts w:asciiTheme="minorHAnsi" w:eastAsiaTheme="minorEastAsia" w:hAnsiTheme="minorHAnsi" w:cstheme="minorBidi"/>
          <w:kern w:val="2"/>
          <w:sz w:val="24"/>
          <w:lang w:eastAsia="ja-JP"/>
          <w14:ligatures w14:val="standardContextual"/>
        </w:rPr>
      </w:pPr>
      <w:hyperlink w:anchor="_Toc211801787" w:history="1">
        <w:r w:rsidR="00733A96" w:rsidRPr="003811CD">
          <w:rPr>
            <w:rStyle w:val="Hyperlink"/>
          </w:rPr>
          <w:t>Text complexity</w:t>
        </w:r>
        <w:r w:rsidR="00733A96">
          <w:rPr>
            <w:webHidden/>
          </w:rPr>
          <w:tab/>
        </w:r>
        <w:r w:rsidR="00733A96">
          <w:rPr>
            <w:webHidden/>
          </w:rPr>
          <w:fldChar w:fldCharType="begin"/>
        </w:r>
        <w:r w:rsidR="00733A96">
          <w:rPr>
            <w:webHidden/>
          </w:rPr>
          <w:instrText xml:space="preserve"> PAGEREF _Toc211801787 \h </w:instrText>
        </w:r>
        <w:r w:rsidR="00733A96">
          <w:rPr>
            <w:webHidden/>
          </w:rPr>
        </w:r>
        <w:r w:rsidR="00733A96">
          <w:rPr>
            <w:webHidden/>
          </w:rPr>
          <w:fldChar w:fldCharType="separate"/>
        </w:r>
        <w:r w:rsidR="00AF72E9">
          <w:rPr>
            <w:webHidden/>
          </w:rPr>
          <w:t>2</w:t>
        </w:r>
        <w:r w:rsidR="00733A96">
          <w:rPr>
            <w:webHidden/>
          </w:rPr>
          <w:fldChar w:fldCharType="end"/>
        </w:r>
      </w:hyperlink>
    </w:p>
    <w:p w14:paraId="5BF79FB1" w14:textId="3BED3821" w:rsidR="00733A96" w:rsidRDefault="00D032A4">
      <w:pPr>
        <w:pStyle w:val="TOC3"/>
        <w:rPr>
          <w:rFonts w:eastAsiaTheme="minorEastAsia"/>
          <w:kern w:val="2"/>
          <w:sz w:val="24"/>
          <w:szCs w:val="24"/>
          <w:lang w:val="en-AU" w:eastAsia="ja-JP"/>
          <w14:ligatures w14:val="standardContextual"/>
        </w:rPr>
      </w:pPr>
      <w:hyperlink w:anchor="_Toc211801788" w:history="1">
        <w:r w:rsidR="00733A96" w:rsidRPr="003811CD">
          <w:rPr>
            <w:rStyle w:val="Hyperlink"/>
            <w:lang w:val="en-AU"/>
          </w:rPr>
          <w:t>Text complexity levels</w:t>
        </w:r>
        <w:r w:rsidR="00733A96">
          <w:rPr>
            <w:webHidden/>
          </w:rPr>
          <w:tab/>
        </w:r>
        <w:r w:rsidR="00733A96">
          <w:rPr>
            <w:webHidden/>
          </w:rPr>
          <w:fldChar w:fldCharType="begin"/>
        </w:r>
        <w:r w:rsidR="00733A96">
          <w:rPr>
            <w:webHidden/>
          </w:rPr>
          <w:instrText xml:space="preserve"> PAGEREF _Toc211801788 \h </w:instrText>
        </w:r>
        <w:r w:rsidR="00733A96">
          <w:rPr>
            <w:webHidden/>
          </w:rPr>
        </w:r>
        <w:r w:rsidR="00733A96">
          <w:rPr>
            <w:webHidden/>
          </w:rPr>
          <w:fldChar w:fldCharType="separate"/>
        </w:r>
        <w:r w:rsidR="00AF72E9">
          <w:rPr>
            <w:webHidden/>
          </w:rPr>
          <w:t>2</w:t>
        </w:r>
        <w:r w:rsidR="00733A96">
          <w:rPr>
            <w:webHidden/>
          </w:rPr>
          <w:fldChar w:fldCharType="end"/>
        </w:r>
      </w:hyperlink>
    </w:p>
    <w:p w14:paraId="45B62995" w14:textId="0E25CEBA" w:rsidR="00733A96" w:rsidRDefault="00D032A4">
      <w:pPr>
        <w:pStyle w:val="TOC3"/>
        <w:rPr>
          <w:rFonts w:eastAsiaTheme="minorEastAsia"/>
          <w:kern w:val="2"/>
          <w:sz w:val="24"/>
          <w:szCs w:val="24"/>
          <w:lang w:val="en-AU" w:eastAsia="ja-JP"/>
          <w14:ligatures w14:val="standardContextual"/>
        </w:rPr>
      </w:pPr>
      <w:hyperlink w:anchor="_Toc211801789" w:history="1">
        <w:r w:rsidR="00733A96" w:rsidRPr="003811CD">
          <w:rPr>
            <w:rStyle w:val="Hyperlink"/>
            <w:lang w:val="en-AU"/>
          </w:rPr>
          <w:t>Elements that influence text complexity</w:t>
        </w:r>
        <w:r w:rsidR="00733A96">
          <w:rPr>
            <w:webHidden/>
          </w:rPr>
          <w:tab/>
        </w:r>
        <w:r w:rsidR="00733A96">
          <w:rPr>
            <w:webHidden/>
          </w:rPr>
          <w:fldChar w:fldCharType="begin"/>
        </w:r>
        <w:r w:rsidR="00733A96">
          <w:rPr>
            <w:webHidden/>
          </w:rPr>
          <w:instrText xml:space="preserve"> PAGEREF _Toc211801789 \h </w:instrText>
        </w:r>
        <w:r w:rsidR="00733A96">
          <w:rPr>
            <w:webHidden/>
          </w:rPr>
        </w:r>
        <w:r w:rsidR="00733A96">
          <w:rPr>
            <w:webHidden/>
          </w:rPr>
          <w:fldChar w:fldCharType="separate"/>
        </w:r>
        <w:r w:rsidR="00AF72E9">
          <w:rPr>
            <w:webHidden/>
          </w:rPr>
          <w:t>2</w:t>
        </w:r>
        <w:r w:rsidR="00733A96">
          <w:rPr>
            <w:webHidden/>
          </w:rPr>
          <w:fldChar w:fldCharType="end"/>
        </w:r>
      </w:hyperlink>
    </w:p>
    <w:p w14:paraId="786622A0" w14:textId="13E62CE0" w:rsidR="00733A96" w:rsidRDefault="00D032A4">
      <w:pPr>
        <w:pStyle w:val="TOC2"/>
        <w:rPr>
          <w:rFonts w:asciiTheme="minorHAnsi" w:eastAsiaTheme="minorEastAsia" w:hAnsiTheme="minorHAnsi" w:cstheme="minorBidi"/>
          <w:kern w:val="2"/>
          <w:sz w:val="24"/>
          <w:lang w:eastAsia="ja-JP"/>
          <w14:ligatures w14:val="standardContextual"/>
        </w:rPr>
      </w:pPr>
      <w:hyperlink w:anchor="_Toc211801790" w:history="1">
        <w:r w:rsidR="00733A96" w:rsidRPr="003811CD">
          <w:rPr>
            <w:rStyle w:val="Hyperlink"/>
          </w:rPr>
          <w:t>Additional considerations in text selection</w:t>
        </w:r>
        <w:r w:rsidR="00733A96">
          <w:rPr>
            <w:webHidden/>
          </w:rPr>
          <w:tab/>
        </w:r>
        <w:r w:rsidR="00733A96">
          <w:rPr>
            <w:webHidden/>
          </w:rPr>
          <w:fldChar w:fldCharType="begin"/>
        </w:r>
        <w:r w:rsidR="00733A96">
          <w:rPr>
            <w:webHidden/>
          </w:rPr>
          <w:instrText xml:space="preserve"> PAGEREF _Toc211801790 \h </w:instrText>
        </w:r>
        <w:r w:rsidR="00733A96">
          <w:rPr>
            <w:webHidden/>
          </w:rPr>
        </w:r>
        <w:r w:rsidR="00733A96">
          <w:rPr>
            <w:webHidden/>
          </w:rPr>
          <w:fldChar w:fldCharType="separate"/>
        </w:r>
        <w:r w:rsidR="00AF72E9">
          <w:rPr>
            <w:webHidden/>
          </w:rPr>
          <w:t>3</w:t>
        </w:r>
        <w:r w:rsidR="00733A96">
          <w:rPr>
            <w:webHidden/>
          </w:rPr>
          <w:fldChar w:fldCharType="end"/>
        </w:r>
      </w:hyperlink>
    </w:p>
    <w:p w14:paraId="407EFCD1" w14:textId="289EB351" w:rsidR="00733A96" w:rsidRDefault="00D032A4">
      <w:pPr>
        <w:pStyle w:val="TOC3"/>
        <w:rPr>
          <w:rFonts w:eastAsiaTheme="minorEastAsia"/>
          <w:kern w:val="2"/>
          <w:sz w:val="24"/>
          <w:szCs w:val="24"/>
          <w:lang w:val="en-AU" w:eastAsia="ja-JP"/>
          <w14:ligatures w14:val="standardContextual"/>
        </w:rPr>
      </w:pPr>
      <w:hyperlink w:anchor="_Toc211801792" w:history="1">
        <w:r w:rsidR="00733A96" w:rsidRPr="003811CD">
          <w:rPr>
            <w:rStyle w:val="Hyperlink"/>
            <w:lang w:val="en-AU"/>
          </w:rPr>
          <w:t>Purpose</w:t>
        </w:r>
        <w:r w:rsidR="00733A96">
          <w:rPr>
            <w:webHidden/>
          </w:rPr>
          <w:tab/>
        </w:r>
        <w:r w:rsidR="00733A96">
          <w:rPr>
            <w:webHidden/>
          </w:rPr>
          <w:fldChar w:fldCharType="begin"/>
        </w:r>
        <w:r w:rsidR="00733A96">
          <w:rPr>
            <w:webHidden/>
          </w:rPr>
          <w:instrText xml:space="preserve"> PAGEREF _Toc211801792 \h </w:instrText>
        </w:r>
        <w:r w:rsidR="00733A96">
          <w:rPr>
            <w:webHidden/>
          </w:rPr>
        </w:r>
        <w:r w:rsidR="00733A96">
          <w:rPr>
            <w:webHidden/>
          </w:rPr>
          <w:fldChar w:fldCharType="separate"/>
        </w:r>
        <w:r w:rsidR="00AF72E9">
          <w:rPr>
            <w:webHidden/>
          </w:rPr>
          <w:t>3</w:t>
        </w:r>
        <w:r w:rsidR="00733A96">
          <w:rPr>
            <w:webHidden/>
          </w:rPr>
          <w:fldChar w:fldCharType="end"/>
        </w:r>
      </w:hyperlink>
    </w:p>
    <w:p w14:paraId="62B5B4B1" w14:textId="05090F17" w:rsidR="00733A96" w:rsidRDefault="00D032A4">
      <w:pPr>
        <w:pStyle w:val="TOC3"/>
        <w:rPr>
          <w:rFonts w:eastAsiaTheme="minorEastAsia"/>
          <w:kern w:val="2"/>
          <w:sz w:val="24"/>
          <w:szCs w:val="24"/>
          <w:lang w:val="en-AU" w:eastAsia="ja-JP"/>
          <w14:ligatures w14:val="standardContextual"/>
        </w:rPr>
      </w:pPr>
      <w:hyperlink w:anchor="_Toc211801793" w:history="1">
        <w:r w:rsidR="00733A96" w:rsidRPr="003811CD">
          <w:rPr>
            <w:rStyle w:val="Hyperlink"/>
            <w:lang w:val="en-AU"/>
          </w:rPr>
          <w:t>Representation</w:t>
        </w:r>
        <w:r w:rsidR="00733A96">
          <w:rPr>
            <w:webHidden/>
          </w:rPr>
          <w:tab/>
        </w:r>
        <w:r w:rsidR="00733A96">
          <w:rPr>
            <w:webHidden/>
          </w:rPr>
          <w:fldChar w:fldCharType="begin"/>
        </w:r>
        <w:r w:rsidR="00733A96">
          <w:rPr>
            <w:webHidden/>
          </w:rPr>
          <w:instrText xml:space="preserve"> PAGEREF _Toc211801793 \h </w:instrText>
        </w:r>
        <w:r w:rsidR="00733A96">
          <w:rPr>
            <w:webHidden/>
          </w:rPr>
        </w:r>
        <w:r w:rsidR="00733A96">
          <w:rPr>
            <w:webHidden/>
          </w:rPr>
          <w:fldChar w:fldCharType="separate"/>
        </w:r>
        <w:r w:rsidR="00AF72E9">
          <w:rPr>
            <w:webHidden/>
          </w:rPr>
          <w:t>4</w:t>
        </w:r>
        <w:r w:rsidR="00733A96">
          <w:rPr>
            <w:webHidden/>
          </w:rPr>
          <w:fldChar w:fldCharType="end"/>
        </w:r>
      </w:hyperlink>
    </w:p>
    <w:p w14:paraId="6FE1DCA4" w14:textId="1BB48DE2" w:rsidR="00733A96" w:rsidRDefault="00D032A4">
      <w:pPr>
        <w:pStyle w:val="TOC3"/>
        <w:rPr>
          <w:rFonts w:eastAsiaTheme="minorEastAsia"/>
          <w:kern w:val="2"/>
          <w:sz w:val="24"/>
          <w:szCs w:val="24"/>
          <w:lang w:val="en-AU" w:eastAsia="ja-JP"/>
          <w14:ligatures w14:val="standardContextual"/>
        </w:rPr>
      </w:pPr>
      <w:hyperlink w:anchor="_Toc211801794" w:history="1">
        <w:r w:rsidR="00733A96" w:rsidRPr="003811CD">
          <w:rPr>
            <w:rStyle w:val="Hyperlink"/>
            <w:lang w:val="en-AU"/>
          </w:rPr>
          <w:t>Perspective</w:t>
        </w:r>
        <w:r w:rsidR="00733A96">
          <w:rPr>
            <w:webHidden/>
          </w:rPr>
          <w:tab/>
        </w:r>
        <w:r w:rsidR="00733A96">
          <w:rPr>
            <w:webHidden/>
          </w:rPr>
          <w:fldChar w:fldCharType="begin"/>
        </w:r>
        <w:r w:rsidR="00733A96">
          <w:rPr>
            <w:webHidden/>
          </w:rPr>
          <w:instrText xml:space="preserve"> PAGEREF _Toc211801794 \h </w:instrText>
        </w:r>
        <w:r w:rsidR="00733A96">
          <w:rPr>
            <w:webHidden/>
          </w:rPr>
        </w:r>
        <w:r w:rsidR="00733A96">
          <w:rPr>
            <w:webHidden/>
          </w:rPr>
          <w:fldChar w:fldCharType="separate"/>
        </w:r>
        <w:r w:rsidR="00AF72E9">
          <w:rPr>
            <w:webHidden/>
          </w:rPr>
          <w:t>4</w:t>
        </w:r>
        <w:r w:rsidR="00733A96">
          <w:rPr>
            <w:webHidden/>
          </w:rPr>
          <w:fldChar w:fldCharType="end"/>
        </w:r>
      </w:hyperlink>
    </w:p>
    <w:p w14:paraId="46DA6076" w14:textId="0158A6F2" w:rsidR="00733A96" w:rsidRDefault="00D032A4">
      <w:pPr>
        <w:pStyle w:val="TOC3"/>
        <w:rPr>
          <w:rFonts w:eastAsiaTheme="minorEastAsia"/>
          <w:kern w:val="2"/>
          <w:sz w:val="24"/>
          <w:szCs w:val="24"/>
          <w:lang w:val="en-AU" w:eastAsia="ja-JP"/>
          <w14:ligatures w14:val="standardContextual"/>
        </w:rPr>
      </w:pPr>
      <w:hyperlink w:anchor="_Toc211801795" w:history="1">
        <w:r w:rsidR="00733A96" w:rsidRPr="003811CD">
          <w:rPr>
            <w:rStyle w:val="Hyperlink"/>
            <w:lang w:val="en-AU"/>
          </w:rPr>
          <w:t>Knowledge</w:t>
        </w:r>
        <w:r w:rsidR="00733A96">
          <w:rPr>
            <w:webHidden/>
          </w:rPr>
          <w:tab/>
        </w:r>
        <w:r w:rsidR="00733A96">
          <w:rPr>
            <w:webHidden/>
          </w:rPr>
          <w:fldChar w:fldCharType="begin"/>
        </w:r>
        <w:r w:rsidR="00733A96">
          <w:rPr>
            <w:webHidden/>
          </w:rPr>
          <w:instrText xml:space="preserve"> PAGEREF _Toc211801795 \h </w:instrText>
        </w:r>
        <w:r w:rsidR="00733A96">
          <w:rPr>
            <w:webHidden/>
          </w:rPr>
        </w:r>
        <w:r w:rsidR="00733A96">
          <w:rPr>
            <w:webHidden/>
          </w:rPr>
          <w:fldChar w:fldCharType="separate"/>
        </w:r>
        <w:r w:rsidR="00AF72E9">
          <w:rPr>
            <w:webHidden/>
          </w:rPr>
          <w:t>4</w:t>
        </w:r>
        <w:r w:rsidR="00733A96">
          <w:rPr>
            <w:webHidden/>
          </w:rPr>
          <w:fldChar w:fldCharType="end"/>
        </w:r>
      </w:hyperlink>
    </w:p>
    <w:p w14:paraId="42B36376" w14:textId="239370F6" w:rsidR="00733A96" w:rsidRDefault="00D032A4">
      <w:pPr>
        <w:pStyle w:val="TOC3"/>
        <w:rPr>
          <w:rFonts w:eastAsiaTheme="minorEastAsia"/>
          <w:kern w:val="2"/>
          <w:sz w:val="24"/>
          <w:szCs w:val="24"/>
          <w:lang w:val="en-AU" w:eastAsia="ja-JP"/>
          <w14:ligatures w14:val="standardContextual"/>
        </w:rPr>
      </w:pPr>
      <w:hyperlink w:anchor="_Toc211801796" w:history="1">
        <w:r w:rsidR="00733A96" w:rsidRPr="003811CD">
          <w:rPr>
            <w:rStyle w:val="Hyperlink"/>
            <w:lang w:val="en-AU"/>
          </w:rPr>
          <w:t>Cross-curriculum priorities</w:t>
        </w:r>
        <w:r w:rsidR="00733A96">
          <w:rPr>
            <w:webHidden/>
          </w:rPr>
          <w:tab/>
        </w:r>
        <w:r w:rsidR="00733A96">
          <w:rPr>
            <w:webHidden/>
          </w:rPr>
          <w:fldChar w:fldCharType="begin"/>
        </w:r>
        <w:r w:rsidR="00733A96">
          <w:rPr>
            <w:webHidden/>
          </w:rPr>
          <w:instrText xml:space="preserve"> PAGEREF _Toc211801796 \h </w:instrText>
        </w:r>
        <w:r w:rsidR="00733A96">
          <w:rPr>
            <w:webHidden/>
          </w:rPr>
        </w:r>
        <w:r w:rsidR="00733A96">
          <w:rPr>
            <w:webHidden/>
          </w:rPr>
          <w:fldChar w:fldCharType="separate"/>
        </w:r>
        <w:r w:rsidR="00AF72E9">
          <w:rPr>
            <w:webHidden/>
          </w:rPr>
          <w:t>4</w:t>
        </w:r>
        <w:r w:rsidR="00733A96">
          <w:rPr>
            <w:webHidden/>
          </w:rPr>
          <w:fldChar w:fldCharType="end"/>
        </w:r>
      </w:hyperlink>
    </w:p>
    <w:p w14:paraId="76FB827A" w14:textId="0D83FFEA" w:rsidR="00733A96" w:rsidRDefault="00D032A4">
      <w:pPr>
        <w:pStyle w:val="TOC2"/>
        <w:rPr>
          <w:rFonts w:asciiTheme="minorHAnsi" w:eastAsiaTheme="minorEastAsia" w:hAnsiTheme="minorHAnsi" w:cstheme="minorBidi"/>
          <w:kern w:val="2"/>
          <w:sz w:val="24"/>
          <w:lang w:eastAsia="ja-JP"/>
          <w14:ligatures w14:val="standardContextual"/>
        </w:rPr>
      </w:pPr>
      <w:hyperlink w:anchor="_Toc211801797" w:history="1">
        <w:r w:rsidR="00733A96" w:rsidRPr="003811CD">
          <w:rPr>
            <w:rStyle w:val="Hyperlink"/>
          </w:rPr>
          <w:t>Modelled text appraisal</w:t>
        </w:r>
        <w:r w:rsidR="00733A96">
          <w:rPr>
            <w:webHidden/>
          </w:rPr>
          <w:tab/>
        </w:r>
        <w:r w:rsidR="00733A96">
          <w:rPr>
            <w:webHidden/>
          </w:rPr>
          <w:fldChar w:fldCharType="begin"/>
        </w:r>
        <w:r w:rsidR="00733A96">
          <w:rPr>
            <w:webHidden/>
          </w:rPr>
          <w:instrText xml:space="preserve"> PAGEREF _Toc211801797 \h </w:instrText>
        </w:r>
        <w:r w:rsidR="00733A96">
          <w:rPr>
            <w:webHidden/>
          </w:rPr>
        </w:r>
        <w:r w:rsidR="00733A96">
          <w:rPr>
            <w:webHidden/>
          </w:rPr>
          <w:fldChar w:fldCharType="separate"/>
        </w:r>
        <w:r w:rsidR="00AF72E9">
          <w:rPr>
            <w:webHidden/>
          </w:rPr>
          <w:t>5</w:t>
        </w:r>
        <w:r w:rsidR="00733A96">
          <w:rPr>
            <w:webHidden/>
          </w:rPr>
          <w:fldChar w:fldCharType="end"/>
        </w:r>
      </w:hyperlink>
    </w:p>
    <w:p w14:paraId="29C96FA4" w14:textId="6C1CF7BF" w:rsidR="00733A96" w:rsidRDefault="00D032A4">
      <w:pPr>
        <w:pStyle w:val="TOC1"/>
        <w:rPr>
          <w:rFonts w:asciiTheme="minorHAnsi" w:eastAsiaTheme="minorEastAsia" w:hAnsiTheme="minorHAnsi" w:cstheme="minorBidi"/>
          <w:b w:val="0"/>
          <w:bCs w:val="0"/>
          <w:kern w:val="2"/>
          <w:sz w:val="24"/>
          <w:lang w:eastAsia="ja-JP"/>
          <w14:ligatures w14:val="standardContextual"/>
        </w:rPr>
      </w:pPr>
      <w:hyperlink w:anchor="_Toc211801798" w:history="1">
        <w:r w:rsidR="00733A96" w:rsidRPr="003811CD">
          <w:rPr>
            <w:rStyle w:val="Hyperlink"/>
          </w:rPr>
          <w:t>Summary</w:t>
        </w:r>
        <w:r w:rsidR="00733A96">
          <w:rPr>
            <w:webHidden/>
          </w:rPr>
          <w:tab/>
        </w:r>
        <w:r w:rsidR="00733A96">
          <w:rPr>
            <w:webHidden/>
          </w:rPr>
          <w:fldChar w:fldCharType="begin"/>
        </w:r>
        <w:r w:rsidR="00733A96">
          <w:rPr>
            <w:webHidden/>
          </w:rPr>
          <w:instrText xml:space="preserve"> PAGEREF _Toc211801798 \h </w:instrText>
        </w:r>
        <w:r w:rsidR="00733A96">
          <w:rPr>
            <w:webHidden/>
          </w:rPr>
        </w:r>
        <w:r w:rsidR="00733A96">
          <w:rPr>
            <w:webHidden/>
          </w:rPr>
          <w:fldChar w:fldCharType="separate"/>
        </w:r>
        <w:r w:rsidR="00AF72E9">
          <w:rPr>
            <w:webHidden/>
          </w:rPr>
          <w:t>13</w:t>
        </w:r>
        <w:r w:rsidR="00733A96">
          <w:rPr>
            <w:webHidden/>
          </w:rPr>
          <w:fldChar w:fldCharType="end"/>
        </w:r>
      </w:hyperlink>
    </w:p>
    <w:p w14:paraId="2FCCC105" w14:textId="4FE7C6AC" w:rsidR="00733A96" w:rsidRDefault="00D032A4">
      <w:pPr>
        <w:pStyle w:val="TOC1"/>
        <w:rPr>
          <w:rFonts w:asciiTheme="minorHAnsi" w:eastAsiaTheme="minorEastAsia" w:hAnsiTheme="minorHAnsi" w:cstheme="minorBidi"/>
          <w:b w:val="0"/>
          <w:bCs w:val="0"/>
          <w:kern w:val="2"/>
          <w:sz w:val="24"/>
          <w:lang w:eastAsia="ja-JP"/>
          <w14:ligatures w14:val="standardContextual"/>
        </w:rPr>
      </w:pPr>
      <w:hyperlink w:anchor="_Toc211801799" w:history="1">
        <w:r w:rsidR="00733A96" w:rsidRPr="003811CD">
          <w:rPr>
            <w:rStyle w:val="Hyperlink"/>
          </w:rPr>
          <w:t>Appendix</w:t>
        </w:r>
        <w:r w:rsidR="00733A96">
          <w:rPr>
            <w:webHidden/>
          </w:rPr>
          <w:tab/>
        </w:r>
        <w:r w:rsidR="00733A96">
          <w:rPr>
            <w:webHidden/>
          </w:rPr>
          <w:fldChar w:fldCharType="begin"/>
        </w:r>
        <w:r w:rsidR="00733A96">
          <w:rPr>
            <w:webHidden/>
          </w:rPr>
          <w:instrText xml:space="preserve"> PAGEREF _Toc211801799 \h </w:instrText>
        </w:r>
        <w:r w:rsidR="00733A96">
          <w:rPr>
            <w:webHidden/>
          </w:rPr>
        </w:r>
        <w:r w:rsidR="00733A96">
          <w:rPr>
            <w:webHidden/>
          </w:rPr>
          <w:fldChar w:fldCharType="separate"/>
        </w:r>
        <w:r w:rsidR="00AF72E9">
          <w:rPr>
            <w:webHidden/>
          </w:rPr>
          <w:t>14</w:t>
        </w:r>
        <w:r w:rsidR="00733A96">
          <w:rPr>
            <w:webHidden/>
          </w:rPr>
          <w:fldChar w:fldCharType="end"/>
        </w:r>
      </w:hyperlink>
    </w:p>
    <w:p w14:paraId="5D159982" w14:textId="1F02282F" w:rsidR="00733A96" w:rsidRDefault="00D032A4">
      <w:pPr>
        <w:pStyle w:val="TOC2"/>
        <w:rPr>
          <w:rFonts w:asciiTheme="minorHAnsi" w:eastAsiaTheme="minorEastAsia" w:hAnsiTheme="minorHAnsi" w:cstheme="minorBidi"/>
          <w:kern w:val="2"/>
          <w:sz w:val="24"/>
          <w:lang w:eastAsia="ja-JP"/>
          <w14:ligatures w14:val="standardContextual"/>
        </w:rPr>
      </w:pPr>
      <w:hyperlink w:anchor="_Toc211801800" w:history="1">
        <w:r w:rsidR="00733A96" w:rsidRPr="003811CD">
          <w:rPr>
            <w:rStyle w:val="Hyperlink"/>
          </w:rPr>
          <w:t>Text complexity levels mapped to other measures</w:t>
        </w:r>
        <w:r w:rsidR="00733A96">
          <w:rPr>
            <w:webHidden/>
          </w:rPr>
          <w:tab/>
        </w:r>
        <w:r w:rsidR="00733A96">
          <w:rPr>
            <w:webHidden/>
          </w:rPr>
          <w:fldChar w:fldCharType="begin"/>
        </w:r>
        <w:r w:rsidR="00733A96">
          <w:rPr>
            <w:webHidden/>
          </w:rPr>
          <w:instrText xml:space="preserve"> PAGEREF _Toc211801800 \h </w:instrText>
        </w:r>
        <w:r w:rsidR="00733A96">
          <w:rPr>
            <w:webHidden/>
          </w:rPr>
        </w:r>
        <w:r w:rsidR="00733A96">
          <w:rPr>
            <w:webHidden/>
          </w:rPr>
          <w:fldChar w:fldCharType="separate"/>
        </w:r>
        <w:r w:rsidR="00AF72E9">
          <w:rPr>
            <w:webHidden/>
          </w:rPr>
          <w:t>14</w:t>
        </w:r>
        <w:r w:rsidR="00733A96">
          <w:rPr>
            <w:webHidden/>
          </w:rPr>
          <w:fldChar w:fldCharType="end"/>
        </w:r>
      </w:hyperlink>
    </w:p>
    <w:p w14:paraId="20AEEF03" w14:textId="33FD555E" w:rsidR="00733A96" w:rsidRDefault="00D032A4">
      <w:pPr>
        <w:pStyle w:val="TOC3"/>
        <w:rPr>
          <w:rFonts w:eastAsiaTheme="minorEastAsia"/>
          <w:kern w:val="2"/>
          <w:sz w:val="24"/>
          <w:szCs w:val="24"/>
          <w:lang w:val="en-AU" w:eastAsia="ja-JP"/>
          <w14:ligatures w14:val="standardContextual"/>
        </w:rPr>
      </w:pPr>
      <w:hyperlink w:anchor="_Toc211801801" w:history="1">
        <w:r w:rsidR="00733A96" w:rsidRPr="003811CD">
          <w:rPr>
            <w:rStyle w:val="Hyperlink"/>
            <w:lang w:val="en-AU"/>
          </w:rPr>
          <w:t>Lexile</w:t>
        </w:r>
        <w:r w:rsidR="00733A96">
          <w:rPr>
            <w:webHidden/>
          </w:rPr>
          <w:tab/>
        </w:r>
        <w:r w:rsidR="00733A96">
          <w:rPr>
            <w:webHidden/>
          </w:rPr>
          <w:fldChar w:fldCharType="begin"/>
        </w:r>
        <w:r w:rsidR="00733A96">
          <w:rPr>
            <w:webHidden/>
          </w:rPr>
          <w:instrText xml:space="preserve"> PAGEREF _Toc211801801 \h </w:instrText>
        </w:r>
        <w:r w:rsidR="00733A96">
          <w:rPr>
            <w:webHidden/>
          </w:rPr>
        </w:r>
        <w:r w:rsidR="00733A96">
          <w:rPr>
            <w:webHidden/>
          </w:rPr>
          <w:fldChar w:fldCharType="separate"/>
        </w:r>
        <w:r w:rsidR="00AF72E9">
          <w:rPr>
            <w:webHidden/>
          </w:rPr>
          <w:t>14</w:t>
        </w:r>
        <w:r w:rsidR="00733A96">
          <w:rPr>
            <w:webHidden/>
          </w:rPr>
          <w:fldChar w:fldCharType="end"/>
        </w:r>
      </w:hyperlink>
    </w:p>
    <w:p w14:paraId="7214174F" w14:textId="75B6D705" w:rsidR="00733A96" w:rsidRDefault="00D032A4">
      <w:pPr>
        <w:pStyle w:val="TOC3"/>
        <w:rPr>
          <w:rFonts w:eastAsiaTheme="minorEastAsia"/>
          <w:kern w:val="2"/>
          <w:sz w:val="24"/>
          <w:szCs w:val="24"/>
          <w:lang w:val="en-AU" w:eastAsia="ja-JP"/>
          <w14:ligatures w14:val="standardContextual"/>
        </w:rPr>
      </w:pPr>
      <w:hyperlink w:anchor="_Toc211801802" w:history="1">
        <w:r w:rsidR="00733A96" w:rsidRPr="003811CD">
          <w:rPr>
            <w:rStyle w:val="Hyperlink"/>
            <w:lang w:val="en-AU"/>
          </w:rPr>
          <w:t>Lexile stretch bands</w:t>
        </w:r>
        <w:r w:rsidR="00733A96">
          <w:rPr>
            <w:webHidden/>
          </w:rPr>
          <w:tab/>
        </w:r>
        <w:r w:rsidR="00733A96">
          <w:rPr>
            <w:webHidden/>
          </w:rPr>
          <w:fldChar w:fldCharType="begin"/>
        </w:r>
        <w:r w:rsidR="00733A96">
          <w:rPr>
            <w:webHidden/>
          </w:rPr>
          <w:instrText xml:space="preserve"> PAGEREF _Toc211801802 \h </w:instrText>
        </w:r>
        <w:r w:rsidR="00733A96">
          <w:rPr>
            <w:webHidden/>
          </w:rPr>
        </w:r>
        <w:r w:rsidR="00733A96">
          <w:rPr>
            <w:webHidden/>
          </w:rPr>
          <w:fldChar w:fldCharType="separate"/>
        </w:r>
        <w:r w:rsidR="00AF72E9">
          <w:rPr>
            <w:webHidden/>
          </w:rPr>
          <w:t>15</w:t>
        </w:r>
        <w:r w:rsidR="00733A96">
          <w:rPr>
            <w:webHidden/>
          </w:rPr>
          <w:fldChar w:fldCharType="end"/>
        </w:r>
      </w:hyperlink>
    </w:p>
    <w:p w14:paraId="07CF2E02" w14:textId="065B73A2" w:rsidR="00733A96" w:rsidRDefault="00D032A4">
      <w:pPr>
        <w:pStyle w:val="TOC2"/>
        <w:rPr>
          <w:rFonts w:asciiTheme="minorHAnsi" w:eastAsiaTheme="minorEastAsia" w:hAnsiTheme="minorHAnsi" w:cstheme="minorBidi"/>
          <w:kern w:val="2"/>
          <w:sz w:val="24"/>
          <w:lang w:eastAsia="ja-JP"/>
          <w14:ligatures w14:val="standardContextual"/>
        </w:rPr>
      </w:pPr>
      <w:hyperlink w:anchor="_Toc211801803" w:history="1">
        <w:r w:rsidR="00733A96" w:rsidRPr="003811CD">
          <w:rPr>
            <w:rStyle w:val="Hyperlink"/>
          </w:rPr>
          <w:t>Flesch–Kincaid</w:t>
        </w:r>
        <w:r w:rsidR="00733A96">
          <w:rPr>
            <w:webHidden/>
          </w:rPr>
          <w:tab/>
        </w:r>
        <w:r w:rsidR="00733A96">
          <w:rPr>
            <w:webHidden/>
          </w:rPr>
          <w:fldChar w:fldCharType="begin"/>
        </w:r>
        <w:r w:rsidR="00733A96">
          <w:rPr>
            <w:webHidden/>
          </w:rPr>
          <w:instrText xml:space="preserve"> PAGEREF _Toc211801803 \h </w:instrText>
        </w:r>
        <w:r w:rsidR="00733A96">
          <w:rPr>
            <w:webHidden/>
          </w:rPr>
        </w:r>
        <w:r w:rsidR="00733A96">
          <w:rPr>
            <w:webHidden/>
          </w:rPr>
          <w:fldChar w:fldCharType="separate"/>
        </w:r>
        <w:r w:rsidR="00AF72E9">
          <w:rPr>
            <w:webHidden/>
          </w:rPr>
          <w:t>16</w:t>
        </w:r>
        <w:r w:rsidR="00733A96">
          <w:rPr>
            <w:webHidden/>
          </w:rPr>
          <w:fldChar w:fldCharType="end"/>
        </w:r>
      </w:hyperlink>
    </w:p>
    <w:p w14:paraId="3224C364" w14:textId="2D4E0738" w:rsidR="00733A96" w:rsidRDefault="00D032A4">
      <w:pPr>
        <w:pStyle w:val="TOC2"/>
        <w:rPr>
          <w:rFonts w:asciiTheme="minorHAnsi" w:eastAsiaTheme="minorEastAsia" w:hAnsiTheme="minorHAnsi" w:cstheme="minorBidi"/>
          <w:kern w:val="2"/>
          <w:sz w:val="24"/>
          <w:lang w:eastAsia="ja-JP"/>
          <w14:ligatures w14:val="standardContextual"/>
        </w:rPr>
      </w:pPr>
      <w:hyperlink w:anchor="_Toc211801804" w:history="1">
        <w:r w:rsidR="00733A96" w:rsidRPr="003811CD">
          <w:rPr>
            <w:rStyle w:val="Hyperlink"/>
          </w:rPr>
          <w:t>Example text lists</w:t>
        </w:r>
        <w:r w:rsidR="00733A96">
          <w:rPr>
            <w:webHidden/>
          </w:rPr>
          <w:tab/>
        </w:r>
        <w:r w:rsidR="00733A96">
          <w:rPr>
            <w:webHidden/>
          </w:rPr>
          <w:fldChar w:fldCharType="begin"/>
        </w:r>
        <w:r w:rsidR="00733A96">
          <w:rPr>
            <w:webHidden/>
          </w:rPr>
          <w:instrText xml:space="preserve"> PAGEREF _Toc211801804 \h </w:instrText>
        </w:r>
        <w:r w:rsidR="00733A96">
          <w:rPr>
            <w:webHidden/>
          </w:rPr>
        </w:r>
        <w:r w:rsidR="00733A96">
          <w:rPr>
            <w:webHidden/>
          </w:rPr>
          <w:fldChar w:fldCharType="separate"/>
        </w:r>
        <w:r w:rsidR="00AF72E9">
          <w:rPr>
            <w:webHidden/>
          </w:rPr>
          <w:t>16</w:t>
        </w:r>
        <w:r w:rsidR="00733A96">
          <w:rPr>
            <w:webHidden/>
          </w:rPr>
          <w:fldChar w:fldCharType="end"/>
        </w:r>
      </w:hyperlink>
    </w:p>
    <w:p w14:paraId="4768A3CD" w14:textId="1B7B5156" w:rsidR="00733A96" w:rsidRDefault="00D032A4">
      <w:pPr>
        <w:pStyle w:val="TOC1"/>
        <w:rPr>
          <w:rFonts w:asciiTheme="minorHAnsi" w:eastAsiaTheme="minorEastAsia" w:hAnsiTheme="minorHAnsi" w:cstheme="minorBidi"/>
          <w:b w:val="0"/>
          <w:bCs w:val="0"/>
          <w:kern w:val="2"/>
          <w:sz w:val="24"/>
          <w:lang w:eastAsia="ja-JP"/>
          <w14:ligatures w14:val="standardContextual"/>
        </w:rPr>
      </w:pPr>
      <w:hyperlink w:anchor="_Toc211801805" w:history="1">
        <w:r w:rsidR="00733A96" w:rsidRPr="003811CD">
          <w:rPr>
            <w:rStyle w:val="Hyperlink"/>
          </w:rPr>
          <w:t>References</w:t>
        </w:r>
        <w:r w:rsidR="00733A96">
          <w:rPr>
            <w:webHidden/>
          </w:rPr>
          <w:tab/>
        </w:r>
        <w:r w:rsidR="00733A96">
          <w:rPr>
            <w:webHidden/>
          </w:rPr>
          <w:fldChar w:fldCharType="begin"/>
        </w:r>
        <w:r w:rsidR="00733A96">
          <w:rPr>
            <w:webHidden/>
          </w:rPr>
          <w:instrText xml:space="preserve"> PAGEREF _Toc211801805 \h </w:instrText>
        </w:r>
        <w:r w:rsidR="00733A96">
          <w:rPr>
            <w:webHidden/>
          </w:rPr>
        </w:r>
        <w:r w:rsidR="00733A96">
          <w:rPr>
            <w:webHidden/>
          </w:rPr>
          <w:fldChar w:fldCharType="separate"/>
        </w:r>
        <w:r w:rsidR="00AF72E9">
          <w:rPr>
            <w:webHidden/>
          </w:rPr>
          <w:t>16</w:t>
        </w:r>
        <w:r w:rsidR="00733A96">
          <w:rPr>
            <w:webHidden/>
          </w:rPr>
          <w:fldChar w:fldCharType="end"/>
        </w:r>
      </w:hyperlink>
    </w:p>
    <w:p w14:paraId="390561F6" w14:textId="45CB3B88" w:rsidR="007270FB" w:rsidRPr="007177B3" w:rsidRDefault="00C07D60" w:rsidP="007270FB">
      <w:pPr>
        <w:rPr>
          <w:lang w:eastAsia="en-AU"/>
        </w:rPr>
      </w:pPr>
      <w:r w:rsidRPr="007177B3">
        <w:rPr>
          <w:rFonts w:ascii="Arial" w:eastAsia="Times New Roman" w:hAnsi="Arial" w:cs="Arial"/>
          <w:b/>
          <w:bCs/>
          <w:color w:val="2B579A"/>
          <w:szCs w:val="24"/>
          <w:shd w:val="clear" w:color="auto" w:fill="E6E6E6"/>
          <w:lang w:eastAsia="en-AU"/>
        </w:rPr>
        <w:fldChar w:fldCharType="end"/>
      </w:r>
    </w:p>
    <w:p w14:paraId="7B2CDB06" w14:textId="77777777" w:rsidR="00365D51" w:rsidRPr="007177B3" w:rsidRDefault="00365D51" w:rsidP="00365D51">
      <w:pPr>
        <w:rPr>
          <w:lang w:eastAsia="en-AU"/>
        </w:rPr>
        <w:sectPr w:rsidR="00365D51" w:rsidRPr="007177B3" w:rsidSect="0091624E">
          <w:headerReference w:type="first" r:id="rId24"/>
          <w:footerReference w:type="first" r:id="rId25"/>
          <w:type w:val="oddPage"/>
          <w:pgSz w:w="11907" w:h="16840" w:code="9"/>
          <w:pgMar w:top="1644" w:right="1134" w:bottom="238" w:left="1134" w:header="709" w:footer="567" w:gutter="0"/>
          <w:pgNumType w:fmt="lowerRoman" w:start="1"/>
          <w:cols w:space="708"/>
          <w:titlePg/>
          <w:docGrid w:linePitch="360"/>
        </w:sectPr>
      </w:pPr>
    </w:p>
    <w:p w14:paraId="6F11A467" w14:textId="2BA1A129" w:rsidR="005C1DCE" w:rsidRPr="007177B3" w:rsidRDefault="00423543" w:rsidP="0059614E">
      <w:pPr>
        <w:pStyle w:val="Heading1"/>
      </w:pPr>
      <w:bookmarkStart w:id="5" w:name="_Toc211801785"/>
      <w:r w:rsidRPr="007177B3">
        <w:lastRenderedPageBreak/>
        <w:t>Introd</w:t>
      </w:r>
      <w:r w:rsidRPr="0059614E">
        <w:t>uction</w:t>
      </w:r>
      <w:bookmarkEnd w:id="5"/>
    </w:p>
    <w:p w14:paraId="0C20CCC0" w14:textId="041361B5" w:rsidR="00E81AE2" w:rsidRPr="007177B3" w:rsidRDefault="00E81AE2" w:rsidP="0059614E">
      <w:pPr>
        <w:pStyle w:val="BodyText"/>
      </w:pPr>
      <w:r w:rsidRPr="0059614E">
        <w:rPr>
          <w:rStyle w:val="Italiccharacter"/>
        </w:rPr>
        <w:t xml:space="preserve">Text Selection Guidance Resource: Rich Literature </w:t>
      </w:r>
      <w:r w:rsidRPr="007177B3">
        <w:t xml:space="preserve">has been developed to support teachers teaching the </w:t>
      </w:r>
      <w:r w:rsidR="006D027B">
        <w:t>Victorian Curriculum F–10 Version 2.0 English (</w:t>
      </w:r>
      <w:r w:rsidRPr="0059614E">
        <w:t>English Version 2</w:t>
      </w:r>
      <w:r w:rsidRPr="007177B3">
        <w:t>.0</w:t>
      </w:r>
      <w:r w:rsidR="006D027B">
        <w:t>)</w:t>
      </w:r>
      <w:r w:rsidRPr="007177B3">
        <w:t xml:space="preserve">. This resource outlines and gives examples of the relevant factors that contribute to the text selection process for rich literature. It is complemented by </w:t>
      </w:r>
      <w:hyperlink r:id="rId26">
        <w:r w:rsidRPr="009624BE">
          <w:rPr>
            <w:rStyle w:val="Hyperlink"/>
            <w:i/>
            <w:iCs/>
          </w:rPr>
          <w:t>Text Selection Guidance Resource: Decodables</w:t>
        </w:r>
      </w:hyperlink>
      <w:r w:rsidRPr="007177B3">
        <w:t>.</w:t>
      </w:r>
    </w:p>
    <w:p w14:paraId="7FA81861" w14:textId="77777777" w:rsidR="00FA5DB8" w:rsidRPr="007177B3" w:rsidRDefault="00FA5DB8" w:rsidP="0059614E">
      <w:pPr>
        <w:pStyle w:val="Heading1"/>
      </w:pPr>
      <w:bookmarkStart w:id="6" w:name="_Toc211801786"/>
      <w:r w:rsidRPr="007177B3">
        <w:t>Text selection</w:t>
      </w:r>
      <w:bookmarkEnd w:id="6"/>
    </w:p>
    <w:p w14:paraId="7C46DC72" w14:textId="3915F886" w:rsidR="00F979F5" w:rsidRPr="007177B3" w:rsidRDefault="00FA5DB8" w:rsidP="0059614E">
      <w:pPr>
        <w:pStyle w:val="BodyText"/>
      </w:pPr>
      <w:r w:rsidRPr="007177B3">
        <w:t xml:space="preserve">Text selection </w:t>
      </w:r>
      <w:r w:rsidR="00365243" w:rsidRPr="007177B3">
        <w:t>is</w:t>
      </w:r>
      <w:r w:rsidRPr="007177B3">
        <w:t xml:space="preserve"> a </w:t>
      </w:r>
      <w:r w:rsidR="3CD7073F" w:rsidRPr="007177B3">
        <w:t>complex</w:t>
      </w:r>
      <w:r w:rsidRPr="007177B3">
        <w:t xml:space="preserve"> </w:t>
      </w:r>
      <w:r w:rsidR="72F474C6" w:rsidRPr="007177B3">
        <w:t>component</w:t>
      </w:r>
      <w:r w:rsidRPr="007177B3">
        <w:t xml:space="preserve"> of planning for </w:t>
      </w:r>
      <w:r w:rsidR="00276FAC" w:rsidRPr="007177B3">
        <w:t>teaching and lear</w:t>
      </w:r>
      <w:r w:rsidR="0089747C" w:rsidRPr="007177B3">
        <w:t>n</w:t>
      </w:r>
      <w:r w:rsidR="00276FAC" w:rsidRPr="007177B3">
        <w:t>ing</w:t>
      </w:r>
      <w:r w:rsidRPr="007177B3">
        <w:t xml:space="preserve"> because there are many different elements of reading to teach and many purposes for reading. </w:t>
      </w:r>
      <w:r w:rsidR="009031E5" w:rsidRPr="007177B3">
        <w:t>Teachers</w:t>
      </w:r>
      <w:r w:rsidRPr="007177B3">
        <w:t xml:space="preserve"> </w:t>
      </w:r>
      <w:r w:rsidR="00365243" w:rsidRPr="007177B3">
        <w:t>are often</w:t>
      </w:r>
      <w:r w:rsidRPr="007177B3">
        <w:t xml:space="preserve"> tasked with selecting simple</w:t>
      </w:r>
      <w:r w:rsidR="00501875" w:rsidRPr="007177B3">
        <w:t>, authentic</w:t>
      </w:r>
      <w:r w:rsidRPr="007177B3">
        <w:t xml:space="preserve"> texts to support e</w:t>
      </w:r>
      <w:r w:rsidR="0085113F" w:rsidRPr="007177B3">
        <w:t>mergent</w:t>
      </w:r>
      <w:r w:rsidRPr="007177B3">
        <w:t xml:space="preserve"> readers with decoding practice and fluency development at one point in the day, while needing to then select richer</w:t>
      </w:r>
      <w:r w:rsidR="002D458F" w:rsidRPr="007177B3">
        <w:t>,</w:t>
      </w:r>
      <w:r w:rsidRPr="007177B3">
        <w:t xml:space="preserve"> more challenging texts </w:t>
      </w:r>
      <w:r w:rsidR="00501875" w:rsidRPr="007177B3">
        <w:t xml:space="preserve">(rich literature) </w:t>
      </w:r>
      <w:r w:rsidRPr="007177B3">
        <w:t xml:space="preserve">to build vocabulary, oral language and comprehension at another point in the day. </w:t>
      </w:r>
    </w:p>
    <w:tbl>
      <w:tblPr>
        <w:tblStyle w:val="TableGrid"/>
        <w:tblW w:w="0" w:type="auto"/>
        <w:tblLayout w:type="fixed"/>
        <w:tblLook w:val="04A0" w:firstRow="1" w:lastRow="0" w:firstColumn="1" w:lastColumn="0" w:noHBand="0" w:noVBand="1"/>
        <w:tblCaption w:val="Table defining decodable texts, simple and elementary authentic texts, and rich literature"/>
      </w:tblPr>
      <w:tblGrid>
        <w:gridCol w:w="2926"/>
        <w:gridCol w:w="2926"/>
        <w:gridCol w:w="2926"/>
      </w:tblGrid>
      <w:tr w:rsidR="00F979F5" w:rsidRPr="007177B3" w14:paraId="6B9F22AB" w14:textId="77777777" w:rsidTr="00B338DD">
        <w:tc>
          <w:tcPr>
            <w:tcW w:w="2926" w:type="dxa"/>
            <w:shd w:val="clear" w:color="auto" w:fill="0F7EB4"/>
          </w:tcPr>
          <w:p w14:paraId="65A5BEAD" w14:textId="77777777" w:rsidR="00F979F5" w:rsidRPr="0059614E" w:rsidRDefault="00F979F5" w:rsidP="0059614E">
            <w:pPr>
              <w:pStyle w:val="Tableheadingnarrow"/>
            </w:pPr>
            <w:r w:rsidRPr="0059614E">
              <w:t>Decodable texts</w:t>
            </w:r>
          </w:p>
        </w:tc>
        <w:tc>
          <w:tcPr>
            <w:tcW w:w="2926" w:type="dxa"/>
            <w:shd w:val="clear" w:color="auto" w:fill="0F7EB4"/>
          </w:tcPr>
          <w:p w14:paraId="2290EB1C" w14:textId="77777777" w:rsidR="00F979F5" w:rsidRPr="0059614E" w:rsidRDefault="00F979F5" w:rsidP="0059614E">
            <w:pPr>
              <w:pStyle w:val="Tableheadingnarrow"/>
            </w:pPr>
            <w:r w:rsidRPr="0059614E">
              <w:t>Simple and elementary authentic texts</w:t>
            </w:r>
          </w:p>
        </w:tc>
        <w:tc>
          <w:tcPr>
            <w:tcW w:w="2926" w:type="dxa"/>
            <w:shd w:val="clear" w:color="auto" w:fill="0F7EB4"/>
          </w:tcPr>
          <w:p w14:paraId="2C98591B" w14:textId="77777777" w:rsidR="00F979F5" w:rsidRPr="0059614E" w:rsidRDefault="00F979F5" w:rsidP="0059614E">
            <w:pPr>
              <w:pStyle w:val="Tableheadingnarrow"/>
            </w:pPr>
            <w:r w:rsidRPr="0059614E">
              <w:t>Rich literature</w:t>
            </w:r>
          </w:p>
        </w:tc>
      </w:tr>
      <w:tr w:rsidR="00F979F5" w:rsidRPr="007177B3" w14:paraId="0025F4AC" w14:textId="77777777" w:rsidTr="00B338DD">
        <w:tc>
          <w:tcPr>
            <w:tcW w:w="2926" w:type="dxa"/>
          </w:tcPr>
          <w:p w14:paraId="12DCFBC2" w14:textId="2A34ECFE" w:rsidR="005C1DCE" w:rsidRPr="007177B3" w:rsidRDefault="00F979F5" w:rsidP="0059614E">
            <w:pPr>
              <w:pStyle w:val="Tabletextnarrow"/>
            </w:pPr>
            <w:r w:rsidRPr="007177B3">
              <w:t>These are phonetically controlled texts designed to support decoding and fluency practice for emergent readers. They may support the development of vocabulary, language and knowledge, although this is not their primary aim.</w:t>
            </w:r>
          </w:p>
          <w:p w14:paraId="558E8FB3" w14:textId="77777777" w:rsidR="00F979F5" w:rsidRPr="007177B3" w:rsidRDefault="00F979F5" w:rsidP="0059614E">
            <w:pPr>
              <w:pStyle w:val="Tabletextnarrow"/>
            </w:pPr>
            <w:r w:rsidRPr="007177B3">
              <w:t xml:space="preserve">These are typically texts for students to read aloud to a peer, parent/carer, teacher or education support staff member. </w:t>
            </w:r>
          </w:p>
        </w:tc>
        <w:tc>
          <w:tcPr>
            <w:tcW w:w="2926" w:type="dxa"/>
          </w:tcPr>
          <w:p w14:paraId="78702707" w14:textId="64997DE8" w:rsidR="00F979F5" w:rsidRPr="007177B3" w:rsidRDefault="00F979F5" w:rsidP="0059614E">
            <w:pPr>
              <w:pStyle w:val="Tabletextnarrow"/>
            </w:pPr>
            <w:r w:rsidRPr="007177B3">
              <w:t>These are natural language texts typically written with simple vocabulary and sentence structure. They are designed to develop word recognition, fluency and comprehension practice in emergent readers.</w:t>
            </w:r>
          </w:p>
          <w:p w14:paraId="774D9584" w14:textId="6F801EA5" w:rsidR="00F979F5" w:rsidRPr="007177B3" w:rsidRDefault="00F979F5" w:rsidP="0059614E">
            <w:pPr>
              <w:pStyle w:val="Tabletextnarrow"/>
            </w:pPr>
            <w:r w:rsidRPr="007177B3">
              <w:t>The overall level of difficulty is comparable to decodable texts. The distinction is that authentic texts are not phonetically controlled.</w:t>
            </w:r>
          </w:p>
          <w:p w14:paraId="766DD7B2" w14:textId="77777777" w:rsidR="00F979F5" w:rsidRPr="007177B3" w:rsidRDefault="00F979F5" w:rsidP="0059614E">
            <w:pPr>
              <w:pStyle w:val="Tabletextnarrow"/>
            </w:pPr>
            <w:r w:rsidRPr="007177B3">
              <w:t xml:space="preserve">These are typically texts for students to read aloud to a peer, parent/carer, teacher or education support staff member. </w:t>
            </w:r>
          </w:p>
        </w:tc>
        <w:tc>
          <w:tcPr>
            <w:tcW w:w="2926" w:type="dxa"/>
          </w:tcPr>
          <w:p w14:paraId="63AC445D" w14:textId="23D01D29" w:rsidR="00F979F5" w:rsidRPr="007177B3" w:rsidRDefault="00F979F5" w:rsidP="0059614E">
            <w:pPr>
              <w:pStyle w:val="Tabletextnarrow"/>
            </w:pPr>
            <w:r w:rsidRPr="007177B3">
              <w:t>These are moderately complex and complex authentic and literary texts.</w:t>
            </w:r>
            <w:r w:rsidR="00A7389D" w:rsidRPr="007177B3">
              <w:t xml:space="preserve"> They </w:t>
            </w:r>
            <w:r w:rsidRPr="007177B3">
              <w:t xml:space="preserve">support the development of vocabulary, </w:t>
            </w:r>
            <w:r w:rsidRPr="0059614E">
              <w:t>language, content knowledge, literary/text knowledge and reading comprehension</w:t>
            </w:r>
            <w:r w:rsidRPr="007177B3">
              <w:t>.</w:t>
            </w:r>
          </w:p>
          <w:p w14:paraId="42B2EA2A" w14:textId="672C94D9" w:rsidR="005C1DCE" w:rsidRPr="007177B3" w:rsidRDefault="00F979F5" w:rsidP="0059614E">
            <w:pPr>
              <w:pStyle w:val="Tabletextnarrow"/>
            </w:pPr>
            <w:r w:rsidRPr="007177B3">
              <w:t>These are typically texts for teachers to read aloud to students at Foundation and Level 1.</w:t>
            </w:r>
          </w:p>
          <w:p w14:paraId="1D55D054" w14:textId="77777777" w:rsidR="00F979F5" w:rsidRPr="007177B3" w:rsidRDefault="00F979F5" w:rsidP="00B55EF0">
            <w:pPr>
              <w:pStyle w:val="VCAAtabletextnarrow"/>
              <w:rPr>
                <w:lang w:val="en-AU"/>
              </w:rPr>
            </w:pPr>
          </w:p>
        </w:tc>
      </w:tr>
    </w:tbl>
    <w:p w14:paraId="7B755088" w14:textId="3E574681" w:rsidR="00FA5DB8" w:rsidRPr="009624BE" w:rsidRDefault="5C153C58" w:rsidP="0059614E">
      <w:pPr>
        <w:pStyle w:val="BodyText"/>
      </w:pPr>
      <w:r w:rsidRPr="007177B3">
        <w:t xml:space="preserve">This </w:t>
      </w:r>
      <w:r w:rsidR="003003AE" w:rsidRPr="007177B3">
        <w:t>resource</w:t>
      </w:r>
      <w:r w:rsidRPr="007177B3">
        <w:t xml:space="preserve"> will focus on selecting </w:t>
      </w:r>
      <w:r w:rsidR="201FE71D" w:rsidRPr="007177B3">
        <w:t>rich literature</w:t>
      </w:r>
      <w:r w:rsidRPr="007177B3">
        <w:t xml:space="preserve"> for classrooms. For guidance on selecting decodable texts to support early or emerging readers, see</w:t>
      </w:r>
      <w:r w:rsidR="5B0ED71E" w:rsidRPr="007177B3">
        <w:t xml:space="preserve"> </w:t>
      </w:r>
      <w:r w:rsidR="002B1E19" w:rsidRPr="007177B3">
        <w:t xml:space="preserve">the </w:t>
      </w:r>
      <w:hyperlink r:id="rId27" w:history="1">
        <w:r w:rsidR="002B1E19" w:rsidRPr="007177B3">
          <w:rPr>
            <w:rStyle w:val="Hyperlink"/>
          </w:rPr>
          <w:t>Text Selection Guidance webpage</w:t>
        </w:r>
      </w:hyperlink>
      <w:r w:rsidR="002B1E19" w:rsidRPr="007177B3">
        <w:t xml:space="preserve"> and download </w:t>
      </w:r>
      <w:hyperlink r:id="rId28" w:history="1">
        <w:r w:rsidR="0A41369C" w:rsidRPr="00860E04">
          <w:rPr>
            <w:rStyle w:val="Hyperlink"/>
            <w:i/>
          </w:rPr>
          <w:t>T</w:t>
        </w:r>
        <w:r w:rsidR="5B0ED71E" w:rsidRPr="00860E04">
          <w:rPr>
            <w:rStyle w:val="Hyperlink"/>
            <w:i/>
          </w:rPr>
          <w:t xml:space="preserve">ext </w:t>
        </w:r>
        <w:r w:rsidR="43C28102" w:rsidRPr="00860E04">
          <w:rPr>
            <w:rStyle w:val="Hyperlink"/>
            <w:i/>
          </w:rPr>
          <w:t>S</w:t>
        </w:r>
        <w:r w:rsidR="5B0ED71E" w:rsidRPr="00860E04">
          <w:rPr>
            <w:rStyle w:val="Hyperlink"/>
            <w:i/>
          </w:rPr>
          <w:t xml:space="preserve">election </w:t>
        </w:r>
        <w:r w:rsidR="2DAF9AAF" w:rsidRPr="00860E04">
          <w:rPr>
            <w:rStyle w:val="Hyperlink"/>
            <w:i/>
          </w:rPr>
          <w:t>G</w:t>
        </w:r>
        <w:r w:rsidR="5B0ED71E" w:rsidRPr="00860E04">
          <w:rPr>
            <w:rStyle w:val="Hyperlink"/>
            <w:i/>
          </w:rPr>
          <w:t>uidance</w:t>
        </w:r>
        <w:r w:rsidR="00501875" w:rsidRPr="00860E04">
          <w:rPr>
            <w:rStyle w:val="Hyperlink"/>
            <w:i/>
          </w:rPr>
          <w:t xml:space="preserve"> Resource</w:t>
        </w:r>
        <w:r w:rsidR="5B0ED71E" w:rsidRPr="00860E04">
          <w:rPr>
            <w:rStyle w:val="Hyperlink"/>
            <w:i/>
          </w:rPr>
          <w:t xml:space="preserve">: </w:t>
        </w:r>
        <w:r w:rsidR="6B6838F0" w:rsidRPr="00860E04">
          <w:rPr>
            <w:rStyle w:val="Hyperlink"/>
            <w:i/>
          </w:rPr>
          <w:t>D</w:t>
        </w:r>
        <w:r w:rsidR="5B0ED71E" w:rsidRPr="00860E04">
          <w:rPr>
            <w:rStyle w:val="Hyperlink"/>
            <w:i/>
          </w:rPr>
          <w:t>ecodables</w:t>
        </w:r>
      </w:hyperlink>
      <w:r w:rsidR="002B1E19" w:rsidRPr="0059614E">
        <w:rPr>
          <w:rStyle w:val="Italiccharacter"/>
        </w:rPr>
        <w:t xml:space="preserve">. </w:t>
      </w:r>
      <w:r w:rsidR="00947E27" w:rsidRPr="007177B3">
        <w:t>‘</w:t>
      </w:r>
      <w:r w:rsidR="00F019AA" w:rsidRPr="007177B3">
        <w:t>Rich literature</w:t>
      </w:r>
      <w:r w:rsidR="00947E27" w:rsidRPr="007177B3">
        <w:t>’</w:t>
      </w:r>
      <w:r w:rsidR="00F019AA" w:rsidRPr="007177B3">
        <w:t xml:space="preserve"> is a term used to describe texts that are </w:t>
      </w:r>
      <w:r w:rsidR="649F9F49" w:rsidRPr="007177B3">
        <w:t>high</w:t>
      </w:r>
      <w:r w:rsidR="00F019AA" w:rsidRPr="007177B3">
        <w:t xml:space="preserve">ly regarded because </w:t>
      </w:r>
      <w:r w:rsidR="00232D73" w:rsidRPr="007177B3">
        <w:t>of the</w:t>
      </w:r>
      <w:r w:rsidR="12C027FD" w:rsidRPr="007177B3">
        <w:t xml:space="preserve"> quality of</w:t>
      </w:r>
      <w:r w:rsidR="00F019AA" w:rsidRPr="007177B3">
        <w:t xml:space="preserve"> knowledge, language, vocabulary and perspectives </w:t>
      </w:r>
      <w:r w:rsidR="00232D73" w:rsidRPr="007177B3">
        <w:t>they contain, and their capacity to</w:t>
      </w:r>
      <w:r w:rsidR="00F019AA" w:rsidRPr="007177B3">
        <w:t xml:space="preserve"> challenge, broaden and enrich students</w:t>
      </w:r>
      <w:r w:rsidR="00947E27" w:rsidRPr="007177B3">
        <w:t>’</w:t>
      </w:r>
      <w:r w:rsidR="00F019AA" w:rsidRPr="007177B3">
        <w:t xml:space="preserve"> thinking and learning. Rich literature includes authentic </w:t>
      </w:r>
      <w:r w:rsidR="00232D73" w:rsidRPr="007177B3">
        <w:t xml:space="preserve">and literary texts. </w:t>
      </w:r>
      <w:r w:rsidR="00EF6793" w:rsidRPr="007177B3">
        <w:t>For further detail, see</w:t>
      </w:r>
      <w:r w:rsidR="00A7389D" w:rsidRPr="007177B3">
        <w:t xml:space="preserve"> the</w:t>
      </w:r>
      <w:r w:rsidR="00EF6793" w:rsidRPr="007177B3">
        <w:t xml:space="preserve"> </w:t>
      </w:r>
      <w:hyperlink r:id="rId29" w:history="1">
        <w:r w:rsidR="00EF6793" w:rsidRPr="00342905">
          <w:rPr>
            <w:rStyle w:val="Hyperlink"/>
          </w:rPr>
          <w:t>glossary</w:t>
        </w:r>
      </w:hyperlink>
      <w:r w:rsidR="00EF6793" w:rsidRPr="007177B3">
        <w:t>.</w:t>
      </w:r>
    </w:p>
    <w:p w14:paraId="519F7432" w14:textId="35388B52" w:rsidR="005C1DCE" w:rsidRPr="007177B3" w:rsidRDefault="4A146AE2" w:rsidP="0059614E">
      <w:pPr>
        <w:pStyle w:val="BodyText"/>
      </w:pPr>
      <w:r w:rsidRPr="007177B3">
        <w:t xml:space="preserve">Teachers should consider all strands of </w:t>
      </w:r>
      <w:r w:rsidR="75571927" w:rsidRPr="007177B3">
        <w:t>the English</w:t>
      </w:r>
      <w:r w:rsidR="000F34B2" w:rsidRPr="007177B3">
        <w:t xml:space="preserve"> </w:t>
      </w:r>
      <w:r w:rsidR="0708CC41" w:rsidRPr="007177B3">
        <w:t xml:space="preserve">curriculum </w:t>
      </w:r>
      <w:r w:rsidR="00276FAC" w:rsidRPr="007177B3">
        <w:t xml:space="preserve">when </w:t>
      </w:r>
      <w:r w:rsidR="0088005F" w:rsidRPr="007177B3">
        <w:t xml:space="preserve">assessing </w:t>
      </w:r>
      <w:r w:rsidR="0089747C" w:rsidRPr="007177B3">
        <w:t xml:space="preserve">a </w:t>
      </w:r>
      <w:r w:rsidR="00FA5DB8" w:rsidRPr="007177B3">
        <w:t xml:space="preserve">variety of rich and challenging texts across </w:t>
      </w:r>
      <w:r w:rsidR="0CA91771" w:rsidRPr="007177B3">
        <w:t>curriculum</w:t>
      </w:r>
      <w:r w:rsidR="00FA5DB8" w:rsidRPr="007177B3">
        <w:t xml:space="preserve"> levels</w:t>
      </w:r>
      <w:r w:rsidR="00276FAC" w:rsidRPr="007177B3">
        <w:t>.</w:t>
      </w:r>
      <w:r w:rsidR="00FA5DB8" w:rsidRPr="007177B3">
        <w:t xml:space="preserve"> </w:t>
      </w:r>
      <w:r w:rsidR="00276FAC" w:rsidRPr="007177B3">
        <w:t>T</w:t>
      </w:r>
      <w:r w:rsidR="00FA5DB8" w:rsidRPr="007177B3">
        <w:t>ext selection should be based on the purpose</w:t>
      </w:r>
      <w:r w:rsidR="00276FAC" w:rsidRPr="007177B3">
        <w:t xml:space="preserve"> of the teaching and learning unit,</w:t>
      </w:r>
      <w:r w:rsidR="00FA5DB8" w:rsidRPr="007177B3">
        <w:t xml:space="preserve"> with consideration for where students are at on the novice to expert</w:t>
      </w:r>
      <w:r w:rsidR="00A9135F" w:rsidRPr="007177B3">
        <w:t xml:space="preserve"> reader</w:t>
      </w:r>
      <w:r w:rsidR="00FA5DB8" w:rsidRPr="007177B3">
        <w:t xml:space="preserve"> continuum.</w:t>
      </w:r>
    </w:p>
    <w:p w14:paraId="6D39872A" w14:textId="72F97610" w:rsidR="005C1DCE" w:rsidRPr="007177B3" w:rsidRDefault="00276FAC" w:rsidP="0059614E">
      <w:pPr>
        <w:pStyle w:val="BodyText"/>
      </w:pPr>
      <w:r w:rsidRPr="007177B3">
        <w:lastRenderedPageBreak/>
        <w:t xml:space="preserve">In </w:t>
      </w:r>
      <w:r w:rsidR="00FA5DB8" w:rsidRPr="007177B3">
        <w:t xml:space="preserve">Foundation and </w:t>
      </w:r>
      <w:r w:rsidRPr="007177B3">
        <w:t>Level</w:t>
      </w:r>
      <w:r w:rsidR="00FA5DB8" w:rsidRPr="007177B3">
        <w:t xml:space="preserve"> 1</w:t>
      </w:r>
      <w:r w:rsidRPr="007177B3">
        <w:t>, the</w:t>
      </w:r>
      <w:r w:rsidR="00A9135F" w:rsidRPr="007177B3">
        <w:t xml:space="preserve"> English curriculum</w:t>
      </w:r>
      <w:r w:rsidR="00FA5DB8" w:rsidRPr="007177B3">
        <w:t xml:space="preserve"> focus</w:t>
      </w:r>
      <w:r w:rsidR="00A9135F" w:rsidRPr="007177B3">
        <w:t>es</w:t>
      </w:r>
      <w:r w:rsidR="00FA5DB8" w:rsidRPr="007177B3">
        <w:t xml:space="preserve"> on building knowledge and skill</w:t>
      </w:r>
      <w:r w:rsidR="00A9135F" w:rsidRPr="007177B3">
        <w:t>s</w:t>
      </w:r>
      <w:r w:rsidR="00FA5DB8" w:rsidRPr="007177B3">
        <w:t xml:space="preserve"> in</w:t>
      </w:r>
      <w:r w:rsidR="60767481" w:rsidRPr="007177B3">
        <w:t xml:space="preserve"> the</w:t>
      </w:r>
      <w:r w:rsidR="00FA5DB8" w:rsidRPr="007177B3">
        <w:t xml:space="preserve"> Literacy</w:t>
      </w:r>
      <w:r w:rsidR="3D095B14" w:rsidRPr="007177B3">
        <w:t xml:space="preserve"> strand</w:t>
      </w:r>
      <w:r w:rsidR="00FA5DB8" w:rsidRPr="007177B3">
        <w:t xml:space="preserve"> (</w:t>
      </w:r>
      <w:r w:rsidR="392E2FA6" w:rsidRPr="007177B3">
        <w:t xml:space="preserve">Phonic and word knowledge and </w:t>
      </w:r>
      <w:r w:rsidR="30EFF471" w:rsidRPr="007177B3">
        <w:t>Building</w:t>
      </w:r>
      <w:r w:rsidR="392E2FA6" w:rsidRPr="007177B3">
        <w:t xml:space="preserve"> fluency and making meaning</w:t>
      </w:r>
      <w:r w:rsidR="005954C1" w:rsidRPr="007177B3">
        <w:t xml:space="preserve"> sub-strands</w:t>
      </w:r>
      <w:r w:rsidR="00FA5DB8" w:rsidRPr="007177B3">
        <w:t>)</w:t>
      </w:r>
      <w:r w:rsidR="005954C1" w:rsidRPr="007177B3">
        <w:t>.</w:t>
      </w:r>
      <w:r w:rsidR="00FA5DB8" w:rsidRPr="007177B3">
        <w:t xml:space="preserve"> </w:t>
      </w:r>
      <w:r w:rsidR="005954C1" w:rsidRPr="007177B3">
        <w:t xml:space="preserve">This is achieved </w:t>
      </w:r>
      <w:r w:rsidR="00FA5DB8" w:rsidRPr="007177B3">
        <w:t>with simpler texts</w:t>
      </w:r>
      <w:r w:rsidR="00A9135F" w:rsidRPr="007177B3">
        <w:t xml:space="preserve"> to develop reading as a</w:t>
      </w:r>
      <w:r w:rsidR="0DF1BBD7" w:rsidRPr="007177B3">
        <w:t>n</w:t>
      </w:r>
      <w:r w:rsidR="00A9135F" w:rsidRPr="007177B3">
        <w:t xml:space="preserve"> independent skill and </w:t>
      </w:r>
      <w:r w:rsidR="00F019AA" w:rsidRPr="007177B3">
        <w:t>rich literature</w:t>
      </w:r>
      <w:r w:rsidR="00A9135F" w:rsidRPr="007177B3">
        <w:t xml:space="preserve"> (as indicated in</w:t>
      </w:r>
      <w:r w:rsidR="7036F365" w:rsidRPr="007177B3">
        <w:t xml:space="preserve"> the</w:t>
      </w:r>
      <w:r w:rsidR="00A9135F" w:rsidRPr="007177B3">
        <w:t xml:space="preserve"> Language and Literature</w:t>
      </w:r>
      <w:r w:rsidR="09C1E724" w:rsidRPr="007177B3">
        <w:t xml:space="preserve"> strands</w:t>
      </w:r>
      <w:r w:rsidR="00A9135F" w:rsidRPr="007177B3">
        <w:t>) to build vocabulary, understanding</w:t>
      </w:r>
      <w:r w:rsidR="003829BA" w:rsidRPr="007177B3">
        <w:t xml:space="preserve"> </w:t>
      </w:r>
      <w:r w:rsidR="00A9135F" w:rsidRPr="007177B3">
        <w:t xml:space="preserve">of text structures and features, and ideas. These experiences in the early </w:t>
      </w:r>
      <w:r w:rsidR="31622F24" w:rsidRPr="007177B3">
        <w:t>years allow</w:t>
      </w:r>
      <w:r w:rsidR="00FA5DB8" w:rsidRPr="007177B3">
        <w:t xml:space="preserve"> access to more complex texts as students move through </w:t>
      </w:r>
      <w:r w:rsidR="0DB6B1CE" w:rsidRPr="007177B3">
        <w:t>curriculum</w:t>
      </w:r>
      <w:r w:rsidR="00FA5DB8" w:rsidRPr="007177B3">
        <w:t xml:space="preserve"> levels.</w:t>
      </w:r>
    </w:p>
    <w:p w14:paraId="530350C4" w14:textId="03B5A2BB" w:rsidR="005C1DCE" w:rsidRPr="007177B3" w:rsidRDefault="00FA5DB8" w:rsidP="0059614E">
      <w:pPr>
        <w:pStyle w:val="BodyText"/>
      </w:pPr>
      <w:r w:rsidRPr="004E0D71">
        <w:t xml:space="preserve">While students are practising their early reading skills using simpler texts in </w:t>
      </w:r>
      <w:r w:rsidR="000D6AC5" w:rsidRPr="004E0D71">
        <w:t xml:space="preserve">Foundation and </w:t>
      </w:r>
      <w:r w:rsidR="4D775B95" w:rsidRPr="004E0D71">
        <w:t>Level</w:t>
      </w:r>
      <w:r w:rsidR="006F467E" w:rsidRPr="004E0D71">
        <w:t> </w:t>
      </w:r>
      <w:r w:rsidR="000D6AC5" w:rsidRPr="004E0D71">
        <w:t>1</w:t>
      </w:r>
      <w:r w:rsidRPr="004E0D71">
        <w:t xml:space="preserve">, a significant amount of time will </w:t>
      </w:r>
      <w:r w:rsidR="000D6AC5" w:rsidRPr="004E0D71">
        <w:t xml:space="preserve">also </w:t>
      </w:r>
      <w:r w:rsidRPr="004E0D71">
        <w:t xml:space="preserve">be spent on reading and exploring rich literature. </w:t>
      </w:r>
      <w:r w:rsidR="00DE6750" w:rsidRPr="004E0D71">
        <w:t>It is important that while students develop basic reading proficiency, they are also exposed to rich and complex texts</w:t>
      </w:r>
      <w:r w:rsidR="0085113F" w:rsidRPr="004E0D71">
        <w:t>. Teacher</w:t>
      </w:r>
      <w:r w:rsidR="00717573" w:rsidRPr="004E0D71">
        <w:t>s</w:t>
      </w:r>
      <w:r w:rsidR="0085113F" w:rsidRPr="004E0D71">
        <w:t xml:space="preserve"> should also consider this as they plan for learning</w:t>
      </w:r>
      <w:r w:rsidR="00276FAC" w:rsidRPr="004E0D71">
        <w:t>.</w:t>
      </w:r>
    </w:p>
    <w:p w14:paraId="0C30902B" w14:textId="3396127D" w:rsidR="00717573" w:rsidRPr="007177B3" w:rsidRDefault="00FA5DB8" w:rsidP="0059614E">
      <w:pPr>
        <w:pStyle w:val="BodyText"/>
      </w:pPr>
      <w:r w:rsidRPr="007177B3">
        <w:t xml:space="preserve">From </w:t>
      </w:r>
      <w:r w:rsidR="00276FAC" w:rsidRPr="007177B3">
        <w:t>Level</w:t>
      </w:r>
      <w:r w:rsidR="009031E5" w:rsidRPr="007177B3">
        <w:t xml:space="preserve"> </w:t>
      </w:r>
      <w:r w:rsidRPr="007177B3">
        <w:t xml:space="preserve">2, </w:t>
      </w:r>
      <w:r w:rsidR="00A21B42" w:rsidRPr="007177B3">
        <w:t>once</w:t>
      </w:r>
      <w:r w:rsidRPr="007177B3">
        <w:t xml:space="preserve"> the basics in decoding</w:t>
      </w:r>
      <w:r w:rsidR="009031E5" w:rsidRPr="007177B3">
        <w:t xml:space="preserve"> and word recognition</w:t>
      </w:r>
      <w:r w:rsidRPr="007177B3">
        <w:t xml:space="preserve"> have been secured, texts selected to support guided and independent practi</w:t>
      </w:r>
      <w:r w:rsidR="00365243" w:rsidRPr="007177B3">
        <w:t>ce</w:t>
      </w:r>
      <w:r w:rsidRPr="007177B3">
        <w:t xml:space="preserve"> in </w:t>
      </w:r>
      <w:r w:rsidR="005A3D54" w:rsidRPr="007177B3">
        <w:t xml:space="preserve">the </w:t>
      </w:r>
      <w:r w:rsidR="00501875" w:rsidRPr="007177B3">
        <w:t xml:space="preserve">Phonic and word knowledge </w:t>
      </w:r>
      <w:r w:rsidRPr="007177B3">
        <w:t xml:space="preserve">and </w:t>
      </w:r>
      <w:r w:rsidR="00501875" w:rsidRPr="007177B3">
        <w:t>Building fluency and making meaning</w:t>
      </w:r>
      <w:r w:rsidR="00501875" w:rsidRPr="007177B3" w:rsidDel="00501875">
        <w:t xml:space="preserve"> </w:t>
      </w:r>
      <w:r w:rsidRPr="007177B3">
        <w:t>sub-strands (Literacy stand) naturally increase in complexity. At the same time, texts selected</w:t>
      </w:r>
      <w:r w:rsidR="4444B155" w:rsidRPr="007177B3">
        <w:t xml:space="preserve"> to engage and develop the skills located</w:t>
      </w:r>
      <w:r w:rsidRPr="007177B3">
        <w:t xml:space="preserve"> in the Language and Literature strands will also increase in complexity year on year, and students will engage with these texts via a combination of teacher read-aloud </w:t>
      </w:r>
      <w:r w:rsidR="00717573" w:rsidRPr="007177B3">
        <w:t xml:space="preserve">(or author narration for audio texts and teacher narration for visual texts) </w:t>
      </w:r>
      <w:r w:rsidRPr="007177B3">
        <w:t>and a gradual release to more independent reading with frequent pause points for discussion and</w:t>
      </w:r>
      <w:r w:rsidR="00A21B42" w:rsidRPr="007177B3">
        <w:t xml:space="preserve"> </w:t>
      </w:r>
      <w:r w:rsidRPr="007177B3">
        <w:t>strategy application.</w:t>
      </w:r>
    </w:p>
    <w:p w14:paraId="413E4871" w14:textId="2C6F447C" w:rsidR="005C1DCE" w:rsidRPr="007177B3" w:rsidRDefault="00717573" w:rsidP="0059614E">
      <w:pPr>
        <w:pStyle w:val="BodyText"/>
      </w:pPr>
      <w:r w:rsidRPr="007177B3">
        <w:t xml:space="preserve">When appraising texts for selection, teachers should consider a range of factors, including </w:t>
      </w:r>
      <w:r w:rsidR="00E221B2" w:rsidRPr="007177B3">
        <w:t xml:space="preserve">overall </w:t>
      </w:r>
      <w:r w:rsidRPr="007177B3">
        <w:t>text complexity</w:t>
      </w:r>
      <w:r w:rsidR="00E221B2" w:rsidRPr="007177B3">
        <w:t xml:space="preserve">, </w:t>
      </w:r>
      <w:r w:rsidRPr="007177B3">
        <w:t xml:space="preserve">purpose, </w:t>
      </w:r>
      <w:r w:rsidR="282974A4" w:rsidRPr="007177B3">
        <w:t>representation</w:t>
      </w:r>
      <w:r w:rsidRPr="007177B3">
        <w:t>, perspecti</w:t>
      </w:r>
      <w:r w:rsidR="00A96202" w:rsidRPr="007177B3">
        <w:t>v</w:t>
      </w:r>
      <w:r w:rsidRPr="007177B3">
        <w:t xml:space="preserve">e, </w:t>
      </w:r>
      <w:r w:rsidR="00B20C9F" w:rsidRPr="007177B3">
        <w:t>knowledge-</w:t>
      </w:r>
      <w:r w:rsidRPr="007177B3">
        <w:t>building opportunit</w:t>
      </w:r>
      <w:r w:rsidR="00B20C9F" w:rsidRPr="007177B3">
        <w:t>ies</w:t>
      </w:r>
      <w:r w:rsidR="00CE21DC" w:rsidRPr="007177B3">
        <w:t xml:space="preserve"> and</w:t>
      </w:r>
      <w:r w:rsidRPr="007177B3">
        <w:t xml:space="preserve"> cross</w:t>
      </w:r>
      <w:r w:rsidR="00645179" w:rsidRPr="007177B3">
        <w:t>-</w:t>
      </w:r>
      <w:r w:rsidRPr="007177B3">
        <w:t>curricul</w:t>
      </w:r>
      <w:r w:rsidR="00645179" w:rsidRPr="007177B3">
        <w:t>um</w:t>
      </w:r>
      <w:r w:rsidRPr="007177B3">
        <w:t xml:space="preserve"> priorities.</w:t>
      </w:r>
    </w:p>
    <w:p w14:paraId="757EE068" w14:textId="77777777" w:rsidR="00FA2803" w:rsidRPr="007177B3" w:rsidRDefault="00FA2803" w:rsidP="0059614E">
      <w:pPr>
        <w:pStyle w:val="Heading2"/>
      </w:pPr>
      <w:bookmarkStart w:id="7" w:name="_Toc211801787"/>
      <w:r w:rsidRPr="007177B3">
        <w:t xml:space="preserve">Text </w:t>
      </w:r>
      <w:r w:rsidRPr="0059614E">
        <w:t>complexity</w:t>
      </w:r>
      <w:bookmarkEnd w:id="7"/>
    </w:p>
    <w:p w14:paraId="0D6DFDB5" w14:textId="1FB41B0A" w:rsidR="005C1DCE" w:rsidRPr="007177B3" w:rsidRDefault="00FA2803" w:rsidP="0059614E">
      <w:pPr>
        <w:pStyle w:val="BodyText"/>
      </w:pPr>
      <w:r w:rsidRPr="007177B3">
        <w:t xml:space="preserve">Text complexity refers to the overall readability or challenge of a text. </w:t>
      </w:r>
      <w:r w:rsidR="009031E5" w:rsidRPr="007177B3">
        <w:t xml:space="preserve">In </w:t>
      </w:r>
      <w:r w:rsidR="457694AD" w:rsidRPr="007177B3">
        <w:t>English Version 2.0</w:t>
      </w:r>
      <w:r w:rsidR="009031E5" w:rsidRPr="007177B3">
        <w:t xml:space="preserve">, </w:t>
      </w:r>
      <w:r w:rsidR="00276FAC" w:rsidRPr="007177B3">
        <w:t>content related to the level of text complexity is located across the</w:t>
      </w:r>
      <w:r w:rsidRPr="007177B3">
        <w:t xml:space="preserve"> sub</w:t>
      </w:r>
      <w:r w:rsidR="2AFA593C" w:rsidRPr="007177B3">
        <w:t>-</w:t>
      </w:r>
      <w:r w:rsidRPr="007177B3">
        <w:t>strands of</w:t>
      </w:r>
      <w:r w:rsidR="00096D53" w:rsidRPr="007177B3">
        <w:t xml:space="preserve"> </w:t>
      </w:r>
      <w:r w:rsidR="00C913A0" w:rsidRPr="007177B3">
        <w:t>T</w:t>
      </w:r>
      <w:r w:rsidR="004C2C70" w:rsidRPr="007177B3">
        <w:t>ext structure and organis</w:t>
      </w:r>
      <w:r w:rsidR="773C848F" w:rsidRPr="007177B3">
        <w:t>at</w:t>
      </w:r>
      <w:r w:rsidR="004C2C70" w:rsidRPr="007177B3">
        <w:t xml:space="preserve">ion, </w:t>
      </w:r>
      <w:r w:rsidR="00C913A0" w:rsidRPr="007177B3">
        <w:t>L</w:t>
      </w:r>
      <w:r w:rsidR="00096D53" w:rsidRPr="007177B3">
        <w:t xml:space="preserve">anguage for expressing and developing ideas, </w:t>
      </w:r>
      <w:r w:rsidR="00C913A0" w:rsidRPr="007177B3">
        <w:t>L</w:t>
      </w:r>
      <w:r w:rsidR="004C2C70" w:rsidRPr="007177B3">
        <w:t xml:space="preserve">iterature and contexts, </w:t>
      </w:r>
      <w:proofErr w:type="gramStart"/>
      <w:r w:rsidR="00C913A0" w:rsidRPr="007177B3">
        <w:t>E</w:t>
      </w:r>
      <w:r w:rsidR="004C2C70" w:rsidRPr="007177B3">
        <w:t>ngaging</w:t>
      </w:r>
      <w:proofErr w:type="gramEnd"/>
      <w:r w:rsidR="004C2C70" w:rsidRPr="007177B3">
        <w:t xml:space="preserve"> with and responding to literature, </w:t>
      </w:r>
      <w:r w:rsidR="00C913A0" w:rsidRPr="007177B3">
        <w:t>E</w:t>
      </w:r>
      <w:r w:rsidR="004C2C70" w:rsidRPr="007177B3">
        <w:t xml:space="preserve">xamining literature, </w:t>
      </w:r>
      <w:r w:rsidR="00C913A0" w:rsidRPr="007177B3">
        <w:t>T</w:t>
      </w:r>
      <w:r w:rsidR="004C2C70" w:rsidRPr="007177B3">
        <w:t xml:space="preserve">exts in context and </w:t>
      </w:r>
      <w:r w:rsidR="00C913A0" w:rsidRPr="007177B3">
        <w:t>A</w:t>
      </w:r>
      <w:r w:rsidR="004C2C70" w:rsidRPr="007177B3">
        <w:t>nalysing, interpreting and evaluating.</w:t>
      </w:r>
    </w:p>
    <w:p w14:paraId="4FAAB662" w14:textId="3E8E5C53" w:rsidR="005C1DCE" w:rsidRPr="007177B3" w:rsidRDefault="00CE62E8" w:rsidP="0059614E">
      <w:pPr>
        <w:pStyle w:val="BodyText"/>
      </w:pPr>
      <w:r w:rsidRPr="007177B3">
        <w:t xml:space="preserve">The key aspects of text complexity are further highlighted in </w:t>
      </w:r>
      <w:r w:rsidR="00FC5977" w:rsidRPr="007177B3">
        <w:t>the</w:t>
      </w:r>
      <w:r w:rsidR="00FC5977" w:rsidRPr="00342905">
        <w:t xml:space="preserve"> appendix (p. 44) of </w:t>
      </w:r>
      <w:r w:rsidR="38CD9140" w:rsidRPr="007177B3">
        <w:t>the</w:t>
      </w:r>
      <w:r w:rsidR="38CD9140" w:rsidRPr="00342905">
        <w:t xml:space="preserve"> </w:t>
      </w:r>
      <w:hyperlink r:id="rId30" w:history="1">
        <w:r w:rsidR="38CD9140" w:rsidRPr="007177B3">
          <w:rPr>
            <w:rStyle w:val="Hyperlink"/>
            <w:rFonts w:asciiTheme="minorHAnsi" w:eastAsiaTheme="majorEastAsia" w:hAnsiTheme="minorHAnsi" w:cstheme="minorBidi"/>
          </w:rPr>
          <w:t xml:space="preserve">Literacy </w:t>
        </w:r>
        <w:r w:rsidRPr="007177B3">
          <w:rPr>
            <w:rStyle w:val="Hyperlink"/>
            <w:rFonts w:asciiTheme="minorHAnsi" w:eastAsiaTheme="majorEastAsia" w:hAnsiTheme="minorHAnsi" w:cstheme="minorBidi"/>
          </w:rPr>
          <w:t>Foundational Skill</w:t>
        </w:r>
      </w:hyperlink>
      <w:r w:rsidRPr="007177B3">
        <w:t xml:space="preserve">, which includes descriptions of each level of text. </w:t>
      </w:r>
      <w:r w:rsidR="00B36EAF" w:rsidRPr="007177B3">
        <w:t>Students are expected to read and be exposed to increasingly complex fiction and non</w:t>
      </w:r>
      <w:r w:rsidR="004F7D9E" w:rsidRPr="007177B3">
        <w:t>-</w:t>
      </w:r>
      <w:r w:rsidR="00B36EAF" w:rsidRPr="007177B3">
        <w:t>fiction texts as they progress through their schooling.</w:t>
      </w:r>
    </w:p>
    <w:p w14:paraId="41E38D29" w14:textId="3091EF06" w:rsidR="00CE62E8" w:rsidRPr="007177B3" w:rsidRDefault="00CE62E8" w:rsidP="0059614E">
      <w:pPr>
        <w:pStyle w:val="Heading3"/>
      </w:pPr>
      <w:bookmarkStart w:id="8" w:name="_Toc211801788"/>
      <w:r w:rsidRPr="007177B3">
        <w:t xml:space="preserve">Text </w:t>
      </w:r>
      <w:r w:rsidRPr="0059614E">
        <w:t>complexity levels</w:t>
      </w:r>
      <w:bookmarkEnd w:id="8"/>
    </w:p>
    <w:p w14:paraId="2AC1E712" w14:textId="1491F681" w:rsidR="00CE62E8" w:rsidRPr="007177B3" w:rsidRDefault="00CE62E8" w:rsidP="0059614E">
      <w:pPr>
        <w:pStyle w:val="Bullet"/>
        <w:rPr>
          <w:rFonts w:eastAsiaTheme="majorEastAsia"/>
        </w:rPr>
      </w:pPr>
      <w:r w:rsidRPr="007177B3">
        <w:rPr>
          <w:rFonts w:eastAsiaTheme="majorEastAsia"/>
        </w:rPr>
        <w:t>Simple</w:t>
      </w:r>
    </w:p>
    <w:p w14:paraId="1B6B4B78" w14:textId="21EC3A39" w:rsidR="00CE62E8" w:rsidRPr="007177B3" w:rsidRDefault="00CE62E8" w:rsidP="0059614E">
      <w:pPr>
        <w:pStyle w:val="Bullet"/>
        <w:rPr>
          <w:rFonts w:eastAsiaTheme="majorEastAsia"/>
        </w:rPr>
      </w:pPr>
      <w:r w:rsidRPr="007177B3">
        <w:rPr>
          <w:rFonts w:eastAsiaTheme="majorEastAsia"/>
        </w:rPr>
        <w:t>Elementary</w:t>
      </w:r>
    </w:p>
    <w:p w14:paraId="0006052C" w14:textId="7D5D4F0A" w:rsidR="00CE62E8" w:rsidRPr="007177B3" w:rsidRDefault="00CE62E8" w:rsidP="0059614E">
      <w:pPr>
        <w:pStyle w:val="Bullet"/>
        <w:rPr>
          <w:rFonts w:eastAsiaTheme="majorEastAsia"/>
        </w:rPr>
      </w:pPr>
      <w:r w:rsidRPr="007177B3">
        <w:rPr>
          <w:rFonts w:eastAsiaTheme="majorEastAsia"/>
        </w:rPr>
        <w:t>Moderately complex</w:t>
      </w:r>
    </w:p>
    <w:p w14:paraId="7B557C66" w14:textId="24097EF6" w:rsidR="00CE62E8" w:rsidRPr="007177B3" w:rsidRDefault="00CE62E8" w:rsidP="0059614E">
      <w:pPr>
        <w:pStyle w:val="Bullet"/>
        <w:rPr>
          <w:rFonts w:eastAsiaTheme="majorEastAsia"/>
        </w:rPr>
      </w:pPr>
      <w:r w:rsidRPr="007177B3">
        <w:rPr>
          <w:rFonts w:eastAsiaTheme="majorEastAsia"/>
        </w:rPr>
        <w:t>Complex</w:t>
      </w:r>
    </w:p>
    <w:p w14:paraId="3B7450ED" w14:textId="53613011" w:rsidR="00624301" w:rsidRPr="007177B3" w:rsidRDefault="00CE62E8" w:rsidP="0059614E">
      <w:pPr>
        <w:pStyle w:val="Bullet"/>
        <w:rPr>
          <w:rFonts w:eastAsiaTheme="majorEastAsia"/>
        </w:rPr>
      </w:pPr>
      <w:r w:rsidRPr="007177B3">
        <w:rPr>
          <w:rFonts w:eastAsiaTheme="majorEastAsia"/>
        </w:rPr>
        <w:t>Highly complex</w:t>
      </w:r>
    </w:p>
    <w:p w14:paraId="4D167841" w14:textId="698B7C50" w:rsidR="00CE62E8" w:rsidRPr="007177B3" w:rsidRDefault="00CE62E8" w:rsidP="0059614E">
      <w:pPr>
        <w:pStyle w:val="Heading3"/>
      </w:pPr>
      <w:bookmarkStart w:id="9" w:name="_Toc211801789"/>
      <w:r w:rsidRPr="007177B3">
        <w:lastRenderedPageBreak/>
        <w:t>Elements t</w:t>
      </w:r>
      <w:r w:rsidR="00A9135F" w:rsidRPr="007177B3">
        <w:t>hat</w:t>
      </w:r>
      <w:r w:rsidRPr="007177B3">
        <w:t xml:space="preserve"> </w:t>
      </w:r>
      <w:r w:rsidR="005F5AB4" w:rsidRPr="007177B3">
        <w:t>influence</w:t>
      </w:r>
      <w:r w:rsidRPr="007177B3">
        <w:t xml:space="preserve"> text complexity</w:t>
      </w:r>
      <w:bookmarkEnd w:id="9"/>
    </w:p>
    <w:p w14:paraId="18DC29CC" w14:textId="65C443EA" w:rsidR="005A656F" w:rsidRPr="007177B3" w:rsidRDefault="005A656F" w:rsidP="0059614E">
      <w:pPr>
        <w:pStyle w:val="BodyText"/>
      </w:pPr>
      <w:r w:rsidRPr="007177B3">
        <w:t xml:space="preserve">Text complexity includes quantitative </w:t>
      </w:r>
      <w:r w:rsidR="002C01F0" w:rsidRPr="007177B3">
        <w:t xml:space="preserve">and qualitative </w:t>
      </w:r>
      <w:r w:rsidR="003E16F5" w:rsidRPr="007177B3">
        <w:t>elements</w:t>
      </w:r>
      <w:r w:rsidR="002C01F0" w:rsidRPr="007177B3">
        <w:t>. Quantitative measures</w:t>
      </w:r>
      <w:r w:rsidR="007C76D1" w:rsidRPr="007177B3">
        <w:t xml:space="preserve"> </w:t>
      </w:r>
      <w:r w:rsidR="002C01F0" w:rsidRPr="007177B3">
        <w:t xml:space="preserve">are an overall estimation of complexity based </w:t>
      </w:r>
      <w:r w:rsidR="00DE160B" w:rsidRPr="007177B3">
        <w:t xml:space="preserve">on </w:t>
      </w:r>
      <w:r w:rsidR="00037FC6" w:rsidRPr="007177B3">
        <w:t>vocabulary</w:t>
      </w:r>
      <w:r w:rsidR="00DE160B" w:rsidRPr="007177B3">
        <w:t xml:space="preserve"> and </w:t>
      </w:r>
      <w:r w:rsidR="00015F0F" w:rsidRPr="007177B3">
        <w:t xml:space="preserve">on </w:t>
      </w:r>
      <w:r w:rsidR="00DE160B" w:rsidRPr="007177B3">
        <w:t>sentence length and complexity</w:t>
      </w:r>
      <w:r w:rsidR="002C01F0" w:rsidRPr="007177B3">
        <w:t>. Q</w:t>
      </w:r>
      <w:r w:rsidRPr="007177B3">
        <w:t xml:space="preserve">ualitative </w:t>
      </w:r>
      <w:r w:rsidR="003E16F5" w:rsidRPr="007177B3">
        <w:t>elements</w:t>
      </w:r>
      <w:r w:rsidR="00EF17E6" w:rsidRPr="007177B3">
        <w:t xml:space="preserve"> </w:t>
      </w:r>
      <w:r w:rsidR="00037FC6" w:rsidRPr="007177B3">
        <w:t>(</w:t>
      </w:r>
      <w:proofErr w:type="spellStart"/>
      <w:r w:rsidR="00037FC6" w:rsidRPr="007177B3">
        <w:t>Chall</w:t>
      </w:r>
      <w:proofErr w:type="spellEnd"/>
      <w:r w:rsidR="00037FC6" w:rsidRPr="007177B3">
        <w:t xml:space="preserve"> et al</w:t>
      </w:r>
      <w:r w:rsidR="00F727EB" w:rsidRPr="007177B3">
        <w:t>.</w:t>
      </w:r>
      <w:r w:rsidR="00037FC6" w:rsidRPr="007177B3">
        <w:t xml:space="preserve"> 1996; Spencer et al</w:t>
      </w:r>
      <w:r w:rsidR="00F727EB" w:rsidRPr="007177B3">
        <w:t>.</w:t>
      </w:r>
      <w:r w:rsidR="00037FC6" w:rsidRPr="007177B3">
        <w:t xml:space="preserve"> 2018) </w:t>
      </w:r>
      <w:r w:rsidR="00EF17E6" w:rsidRPr="007177B3">
        <w:t>are typically categorised as:</w:t>
      </w:r>
    </w:p>
    <w:p w14:paraId="0404AB63" w14:textId="383B36ED" w:rsidR="00CE62E8" w:rsidRPr="007177B3" w:rsidRDefault="00CE21DC" w:rsidP="0059614E">
      <w:pPr>
        <w:pStyle w:val="Bullet"/>
      </w:pPr>
      <w:r w:rsidRPr="007177B3">
        <w:t>l</w:t>
      </w:r>
      <w:r w:rsidR="00CE62E8" w:rsidRPr="007177B3">
        <w:t>anguage</w:t>
      </w:r>
      <w:r w:rsidR="00EF17E6" w:rsidRPr="007177B3">
        <w:t xml:space="preserve"> structures (e.g. sentence </w:t>
      </w:r>
      <w:r w:rsidR="002C01F0" w:rsidRPr="007177B3">
        <w:t>types/forms,</w:t>
      </w:r>
      <w:r w:rsidR="00EF17E6" w:rsidRPr="007177B3">
        <w:t xml:space="preserve"> conventions, literal/figurative, contemporary/archaic)</w:t>
      </w:r>
    </w:p>
    <w:p w14:paraId="1EB3E182" w14:textId="12AE46AC" w:rsidR="00CE62E8" w:rsidRPr="007177B3" w:rsidRDefault="00CE21DC" w:rsidP="0059614E">
      <w:pPr>
        <w:pStyle w:val="Bullet"/>
      </w:pPr>
      <w:r w:rsidRPr="007177B3">
        <w:t>t</w:t>
      </w:r>
      <w:r w:rsidR="00EF17E6" w:rsidRPr="007177B3">
        <w:t>ext s</w:t>
      </w:r>
      <w:r w:rsidR="00CE62E8" w:rsidRPr="007177B3">
        <w:t>tructure</w:t>
      </w:r>
      <w:r w:rsidR="00EF17E6" w:rsidRPr="007177B3">
        <w:t xml:space="preserve"> (e.g. print and layout features, conventional/unconventional, genre/discipline structures)</w:t>
      </w:r>
    </w:p>
    <w:p w14:paraId="5D420478" w14:textId="4265E6FE" w:rsidR="00CE62E8" w:rsidRPr="007177B3" w:rsidRDefault="00CE21DC" w:rsidP="0059614E">
      <w:pPr>
        <w:pStyle w:val="Bullet"/>
      </w:pPr>
      <w:r w:rsidRPr="007177B3">
        <w:t>c</w:t>
      </w:r>
      <w:r w:rsidR="00CE62E8" w:rsidRPr="007177B3">
        <w:t>ontent</w:t>
      </w:r>
      <w:r w:rsidR="00EF17E6" w:rsidRPr="007177B3">
        <w:t xml:space="preserve"> (e.g. vocabulary, topic knowledge, general knowledge)</w:t>
      </w:r>
    </w:p>
    <w:p w14:paraId="3A3419DE" w14:textId="07FF1268" w:rsidR="00EF17E6" w:rsidRPr="007177B3" w:rsidRDefault="00CE21DC" w:rsidP="0059614E">
      <w:pPr>
        <w:pStyle w:val="Bullet"/>
      </w:pPr>
      <w:r w:rsidRPr="007177B3">
        <w:t>m</w:t>
      </w:r>
      <w:r w:rsidR="00EF17E6" w:rsidRPr="007177B3">
        <w:t>eaning (e.g. obvious/hidden, single/multiple)</w:t>
      </w:r>
      <w:r w:rsidR="00C57D79" w:rsidRPr="007177B3">
        <w:t>.</w:t>
      </w:r>
    </w:p>
    <w:p w14:paraId="178276F4" w14:textId="790242A6" w:rsidR="00ED4D0C" w:rsidRPr="007177B3" w:rsidRDefault="00BB79D4" w:rsidP="0059614E">
      <w:pPr>
        <w:pStyle w:val="BodyText"/>
      </w:pPr>
      <w:r w:rsidRPr="007177B3">
        <w:t xml:space="preserve">See </w:t>
      </w:r>
      <w:r w:rsidR="00C57D79" w:rsidRPr="007177B3">
        <w:t xml:space="preserve">the </w:t>
      </w:r>
      <w:r w:rsidR="00BE2685" w:rsidRPr="007177B3">
        <w:t>A</w:t>
      </w:r>
      <w:r w:rsidRPr="007177B3">
        <w:t>ppendix for further detail.</w:t>
      </w:r>
    </w:p>
    <w:p w14:paraId="29FC59BE" w14:textId="03D9B2F9" w:rsidR="00EF17E6" w:rsidRPr="007177B3" w:rsidRDefault="007C76D1" w:rsidP="0059614E">
      <w:pPr>
        <w:pStyle w:val="Heading2"/>
      </w:pPr>
      <w:bookmarkStart w:id="10" w:name="_Toc211801790"/>
      <w:r w:rsidRPr="007177B3">
        <w:t>Additional</w:t>
      </w:r>
      <w:r w:rsidR="00ED4D0C" w:rsidRPr="007177B3">
        <w:t xml:space="preserve"> considerations in text selection</w:t>
      </w:r>
      <w:bookmarkEnd w:id="10"/>
    </w:p>
    <w:p w14:paraId="3B23CF2F" w14:textId="4CC917EA" w:rsidR="00742227" w:rsidRPr="007177B3" w:rsidRDefault="00742227" w:rsidP="0059614E">
      <w:pPr>
        <w:pStyle w:val="BodyText"/>
      </w:pPr>
      <w:r w:rsidRPr="007177B3">
        <w:t>Additional considerations in rich literature text selection include purpose, representation, perspective and knowledge</w:t>
      </w:r>
      <w:r w:rsidR="00D904C7" w:rsidRPr="007177B3">
        <w:t>, as shown in the following figure</w:t>
      </w:r>
      <w:r w:rsidRPr="007177B3">
        <w:t>.</w:t>
      </w:r>
    </w:p>
    <w:p w14:paraId="6F4A8A97" w14:textId="2C8090C6" w:rsidR="00495CC6" w:rsidRPr="007177B3" w:rsidRDefault="00D904C7" w:rsidP="0059614E">
      <w:pPr>
        <w:rPr>
          <w:lang w:val="en-AU"/>
        </w:rPr>
      </w:pPr>
      <w:bookmarkStart w:id="11" w:name="_Toc211801791"/>
      <w:r w:rsidRPr="007177B3">
        <w:rPr>
          <w:noProof/>
          <w:lang w:val="en-AU"/>
        </w:rPr>
        <w:drawing>
          <wp:inline distT="0" distB="0" distL="0" distR="0" wp14:anchorId="04E9B292" wp14:editId="2844C9F6">
            <wp:extent cx="5580380" cy="3782695"/>
            <wp:effectExtent l="0" t="0" r="1270" b="8255"/>
            <wp:docPr id="1572878223" name="Picture 1" descr="Diagram showing additional considerations when selecting rich literature tex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2878223" name="Picture 1" descr="Diagram showing additional considerations when selecting rich literature texts"/>
                    <pic:cNvPicPr/>
                  </pic:nvPicPr>
                  <pic:blipFill>
                    <a:blip r:embed="rId31"/>
                    <a:stretch>
                      <a:fillRect/>
                    </a:stretch>
                  </pic:blipFill>
                  <pic:spPr>
                    <a:xfrm>
                      <a:off x="0" y="0"/>
                      <a:ext cx="5580380" cy="3782695"/>
                    </a:xfrm>
                    <a:prstGeom prst="rect">
                      <a:avLst/>
                    </a:prstGeom>
                  </pic:spPr>
                </pic:pic>
              </a:graphicData>
            </a:graphic>
          </wp:inline>
        </w:drawing>
      </w:r>
      <w:bookmarkEnd w:id="11"/>
    </w:p>
    <w:p w14:paraId="527DB797" w14:textId="1EE26BB4" w:rsidR="009D4DF4" w:rsidRPr="007177B3" w:rsidRDefault="00CE62E8" w:rsidP="0059614E">
      <w:pPr>
        <w:pStyle w:val="Heading3"/>
      </w:pPr>
      <w:bookmarkStart w:id="12" w:name="_Toc211801792"/>
      <w:r w:rsidRPr="007177B3">
        <w:t>Purpose</w:t>
      </w:r>
      <w:bookmarkEnd w:id="12"/>
    </w:p>
    <w:p w14:paraId="6C0785D4" w14:textId="6C25560F" w:rsidR="009D4DF4" w:rsidRPr="007177B3" w:rsidRDefault="0082192F" w:rsidP="0059614E">
      <w:pPr>
        <w:pStyle w:val="Bullet"/>
      </w:pPr>
      <w:r w:rsidRPr="007177B3">
        <w:t>What type of text is this?</w:t>
      </w:r>
    </w:p>
    <w:p w14:paraId="7219485E" w14:textId="530B5186" w:rsidR="00F020BB" w:rsidRPr="007177B3" w:rsidRDefault="00F020BB" w:rsidP="0059614E">
      <w:pPr>
        <w:pStyle w:val="Bullet"/>
      </w:pPr>
      <w:r w:rsidRPr="007177B3">
        <w:t>Why was it written?</w:t>
      </w:r>
    </w:p>
    <w:p w14:paraId="72DBFFAE" w14:textId="60FDCF9F" w:rsidR="00BF2BC0" w:rsidRPr="007177B3" w:rsidRDefault="00171CEF" w:rsidP="0059614E">
      <w:pPr>
        <w:pStyle w:val="Bullet"/>
      </w:pPr>
      <w:r w:rsidRPr="007177B3">
        <w:t>What</w:t>
      </w:r>
      <w:r w:rsidR="008509A0" w:rsidRPr="007177B3">
        <w:t xml:space="preserve"> </w:t>
      </w:r>
      <w:r w:rsidRPr="007177B3">
        <w:t>are its features?</w:t>
      </w:r>
    </w:p>
    <w:p w14:paraId="6323BF31" w14:textId="2441254D" w:rsidR="005C1DCE" w:rsidRPr="007177B3" w:rsidRDefault="00F5754D" w:rsidP="0059614E">
      <w:pPr>
        <w:pStyle w:val="BodyText"/>
        <w:rPr>
          <w:lang w:eastAsia="ja-JP"/>
        </w:rPr>
      </w:pPr>
      <w:r w:rsidRPr="007177B3">
        <w:rPr>
          <w:lang w:eastAsia="ja-JP"/>
        </w:rPr>
        <w:lastRenderedPageBreak/>
        <w:t xml:space="preserve">This </w:t>
      </w:r>
      <w:r w:rsidR="00532F56" w:rsidRPr="007177B3">
        <w:rPr>
          <w:lang w:eastAsia="ja-JP"/>
        </w:rPr>
        <w:t>is a chance</w:t>
      </w:r>
      <w:r w:rsidR="00BF2BC0" w:rsidRPr="007177B3">
        <w:rPr>
          <w:lang w:eastAsia="ja-JP"/>
        </w:rPr>
        <w:t xml:space="preserve"> to consider different types of texts, including </w:t>
      </w:r>
      <w:r w:rsidR="004852DA" w:rsidRPr="007177B3">
        <w:rPr>
          <w:lang w:eastAsia="ja-JP"/>
        </w:rPr>
        <w:t xml:space="preserve">a variety of </w:t>
      </w:r>
      <w:r w:rsidR="0090239D" w:rsidRPr="007177B3">
        <w:rPr>
          <w:lang w:eastAsia="ja-JP"/>
        </w:rPr>
        <w:t>purpose</w:t>
      </w:r>
      <w:r w:rsidR="004852DA" w:rsidRPr="007177B3">
        <w:rPr>
          <w:lang w:eastAsia="ja-JP"/>
        </w:rPr>
        <w:t>s</w:t>
      </w:r>
      <w:r w:rsidR="00BF2BC0" w:rsidRPr="007177B3">
        <w:rPr>
          <w:lang w:eastAsia="ja-JP"/>
        </w:rPr>
        <w:t xml:space="preserve"> and features. The English curriculum requires all students to engage with narrative, persuasive and informative texts as well as poetry.</w:t>
      </w:r>
    </w:p>
    <w:p w14:paraId="33CC4649" w14:textId="6775351E" w:rsidR="009D4DF4" w:rsidRPr="007177B3" w:rsidRDefault="00CE62E8" w:rsidP="0059614E">
      <w:pPr>
        <w:pStyle w:val="Heading3"/>
      </w:pPr>
      <w:bookmarkStart w:id="13" w:name="_Toc211801793"/>
      <w:r w:rsidRPr="007177B3">
        <w:t>Representation</w:t>
      </w:r>
      <w:bookmarkEnd w:id="13"/>
    </w:p>
    <w:p w14:paraId="301418E4" w14:textId="77777777" w:rsidR="009D4DF4" w:rsidRPr="009624BE" w:rsidRDefault="009D4DF4" w:rsidP="0059614E">
      <w:pPr>
        <w:pStyle w:val="Bullet"/>
      </w:pPr>
      <w:r w:rsidRPr="009624BE">
        <w:t xml:space="preserve">Who </w:t>
      </w:r>
      <w:r w:rsidR="00CE62E8" w:rsidRPr="009624BE">
        <w:t>is included</w:t>
      </w:r>
      <w:r w:rsidRPr="009624BE">
        <w:t>?</w:t>
      </w:r>
    </w:p>
    <w:p w14:paraId="734CA3BF" w14:textId="77777777" w:rsidR="009D4DF4" w:rsidRPr="009624BE" w:rsidRDefault="009D4DF4" w:rsidP="0059614E">
      <w:pPr>
        <w:pStyle w:val="Bullet"/>
      </w:pPr>
      <w:r w:rsidRPr="009624BE">
        <w:t>W</w:t>
      </w:r>
      <w:r w:rsidR="00CE62E8" w:rsidRPr="009624BE">
        <w:t>hat is the setting</w:t>
      </w:r>
      <w:r w:rsidRPr="009624BE">
        <w:t>?</w:t>
      </w:r>
    </w:p>
    <w:p w14:paraId="2CDA2DF7" w14:textId="570A9376" w:rsidR="00BF2BC0" w:rsidRPr="00342905" w:rsidRDefault="009D4DF4" w:rsidP="0059614E">
      <w:pPr>
        <w:pStyle w:val="Bullet"/>
      </w:pPr>
      <w:r w:rsidRPr="009624BE">
        <w:t>What are the power structures?</w:t>
      </w:r>
    </w:p>
    <w:p w14:paraId="6D6AA2B9" w14:textId="2F0A4121" w:rsidR="005C1DCE" w:rsidRPr="007177B3" w:rsidRDefault="00F5754D" w:rsidP="0059614E">
      <w:pPr>
        <w:pStyle w:val="BodyText"/>
      </w:pPr>
      <w:r w:rsidRPr="007177B3">
        <w:t xml:space="preserve">This </w:t>
      </w:r>
      <w:r w:rsidR="00E947BB" w:rsidRPr="007177B3">
        <w:t xml:space="preserve">will allow </w:t>
      </w:r>
      <w:r w:rsidR="00BF2BC0" w:rsidRPr="007177B3">
        <w:t>consider</w:t>
      </w:r>
      <w:r w:rsidR="00E947BB" w:rsidRPr="007177B3">
        <w:t>ation of</w:t>
      </w:r>
      <w:r w:rsidR="00BF2BC0" w:rsidRPr="007177B3">
        <w:t xml:space="preserve"> </w:t>
      </w:r>
      <w:r w:rsidR="00B36F09" w:rsidRPr="007177B3">
        <w:t xml:space="preserve">the breadth and depth of settings and place (including historical), of relationships and tensions and of social and cultural contexts. </w:t>
      </w:r>
      <w:r w:rsidR="00776E2C" w:rsidRPr="007177B3">
        <w:t>Over time, t</w:t>
      </w:r>
      <w:r w:rsidR="00B36F09" w:rsidRPr="007177B3">
        <w:t>exts should offer</w:t>
      </w:r>
      <w:r w:rsidR="00776E2C" w:rsidRPr="007177B3">
        <w:t xml:space="preserve"> </w:t>
      </w:r>
      <w:r w:rsidR="00B36F09" w:rsidRPr="007177B3">
        <w:t>diverse representations for students to engage with.</w:t>
      </w:r>
    </w:p>
    <w:p w14:paraId="057C3676" w14:textId="3E5C182D" w:rsidR="009D4DF4" w:rsidRPr="007177B3" w:rsidRDefault="00CE62E8" w:rsidP="0059614E">
      <w:pPr>
        <w:pStyle w:val="Heading3"/>
      </w:pPr>
      <w:bookmarkStart w:id="14" w:name="_Toc211801794"/>
      <w:r w:rsidRPr="007177B3">
        <w:t>Perspective</w:t>
      </w:r>
      <w:bookmarkEnd w:id="14"/>
    </w:p>
    <w:p w14:paraId="449DFB6F" w14:textId="76CFD18C" w:rsidR="009D4DF4" w:rsidRPr="007177B3" w:rsidRDefault="009D4DF4" w:rsidP="0059614E">
      <w:pPr>
        <w:pStyle w:val="Bullet"/>
      </w:pPr>
      <w:r w:rsidRPr="007177B3">
        <w:t>Who speaks?</w:t>
      </w:r>
    </w:p>
    <w:p w14:paraId="3FA1999A" w14:textId="4DBA5617" w:rsidR="00B36F09" w:rsidRPr="007177B3" w:rsidRDefault="009D4DF4" w:rsidP="0059614E">
      <w:pPr>
        <w:pStyle w:val="Bullet"/>
      </w:pPr>
      <w:r w:rsidRPr="007177B3">
        <w:t>Whose stories are told?</w:t>
      </w:r>
    </w:p>
    <w:p w14:paraId="2EF190F0" w14:textId="52406990" w:rsidR="005C1DCE" w:rsidRPr="007177B3" w:rsidRDefault="00532F56" w:rsidP="0059614E">
      <w:pPr>
        <w:pStyle w:val="BodyText"/>
      </w:pPr>
      <w:r w:rsidRPr="007177B3">
        <w:t xml:space="preserve">This </w:t>
      </w:r>
      <w:r w:rsidR="00E947BB" w:rsidRPr="007177B3">
        <w:t xml:space="preserve">is an opportunity for students </w:t>
      </w:r>
      <w:r w:rsidR="00B36F09" w:rsidRPr="007177B3">
        <w:t xml:space="preserve">to hear the voices of different individuals. Consideration should be given to gender, race, age, ability and </w:t>
      </w:r>
      <w:r w:rsidR="008C46E1" w:rsidRPr="007177B3">
        <w:t>diverse geographic settings (e.g. rural and metro</w:t>
      </w:r>
      <w:r w:rsidR="004852DA" w:rsidRPr="007177B3">
        <w:t>politan</w:t>
      </w:r>
      <w:r w:rsidR="008C46E1" w:rsidRPr="007177B3">
        <w:t>)</w:t>
      </w:r>
      <w:r w:rsidR="00B36F09" w:rsidRPr="007177B3">
        <w:t>. Historical and contemporary voices can also be considered.</w:t>
      </w:r>
    </w:p>
    <w:p w14:paraId="27569DAC" w14:textId="3E2508CB" w:rsidR="009D4DF4" w:rsidRPr="007177B3" w:rsidRDefault="00CE62E8" w:rsidP="0059614E">
      <w:pPr>
        <w:pStyle w:val="Heading3"/>
      </w:pPr>
      <w:bookmarkStart w:id="15" w:name="_Toc211801795"/>
      <w:r w:rsidRPr="007177B3">
        <w:t>Knowledge</w:t>
      </w:r>
      <w:bookmarkEnd w:id="15"/>
    </w:p>
    <w:p w14:paraId="186C21F9" w14:textId="77777777" w:rsidR="009D4DF4" w:rsidRPr="007177B3" w:rsidRDefault="009D4DF4" w:rsidP="0059614E">
      <w:pPr>
        <w:pStyle w:val="Bullet"/>
      </w:pPr>
      <w:r w:rsidRPr="007177B3">
        <w:t>What topics are covered?</w:t>
      </w:r>
    </w:p>
    <w:p w14:paraId="0D26DEF3" w14:textId="51E0FD3B" w:rsidR="00CE62E8" w:rsidRPr="007177B3" w:rsidRDefault="009D4DF4" w:rsidP="0059614E">
      <w:pPr>
        <w:pStyle w:val="Bullet"/>
      </w:pPr>
      <w:r w:rsidRPr="007177B3">
        <w:t>Are the</w:t>
      </w:r>
      <w:r w:rsidR="00427EE3" w:rsidRPr="007177B3">
        <w:t xml:space="preserve">re </w:t>
      </w:r>
      <w:r w:rsidRPr="007177B3">
        <w:t xml:space="preserve">connections to other </w:t>
      </w:r>
      <w:r w:rsidR="00CE62E8" w:rsidRPr="007177B3">
        <w:t>learning area</w:t>
      </w:r>
      <w:r w:rsidRPr="007177B3">
        <w:t>s?</w:t>
      </w:r>
    </w:p>
    <w:p w14:paraId="6CB03D4D" w14:textId="6F34BB10" w:rsidR="009D4DF4" w:rsidRPr="007177B3" w:rsidRDefault="009D4DF4" w:rsidP="0059614E">
      <w:pPr>
        <w:pStyle w:val="Bullet"/>
      </w:pPr>
      <w:r w:rsidRPr="007177B3">
        <w:t xml:space="preserve">What new knowledge will students </w:t>
      </w:r>
      <w:r w:rsidR="00061736" w:rsidRPr="007177B3">
        <w:t>experience through reading this text</w:t>
      </w:r>
      <w:r w:rsidRPr="007177B3">
        <w:t>?</w:t>
      </w:r>
    </w:p>
    <w:p w14:paraId="7AA3A43B" w14:textId="3AA2450D" w:rsidR="00EF17E6" w:rsidRPr="007177B3" w:rsidRDefault="00E947BB" w:rsidP="0059614E">
      <w:pPr>
        <w:pStyle w:val="BodyText"/>
        <w:rPr>
          <w:lang w:eastAsia="ja-JP"/>
        </w:rPr>
      </w:pPr>
      <w:r w:rsidRPr="007177B3">
        <w:rPr>
          <w:lang w:eastAsia="ja-JP"/>
        </w:rPr>
        <w:t>This can give o</w:t>
      </w:r>
      <w:r w:rsidR="00BF2BC0" w:rsidRPr="007177B3">
        <w:rPr>
          <w:lang w:eastAsia="ja-JP"/>
        </w:rPr>
        <w:t>pportunities to build world knowledge, literary/cultural knowledge or domain/topic/content knowledge, and to address historical and contemporary issues, challenging ideas, local/global perspectives, diverse representation</w:t>
      </w:r>
      <w:r w:rsidR="00F3451D" w:rsidRPr="007177B3">
        <w:rPr>
          <w:lang w:eastAsia="ja-JP"/>
        </w:rPr>
        <w:t>s</w:t>
      </w:r>
      <w:r w:rsidR="00BF2BC0" w:rsidRPr="007177B3">
        <w:rPr>
          <w:lang w:eastAsia="ja-JP"/>
        </w:rPr>
        <w:t xml:space="preserve"> or cross</w:t>
      </w:r>
      <w:r w:rsidR="00645179" w:rsidRPr="007177B3">
        <w:rPr>
          <w:lang w:eastAsia="ja-JP"/>
        </w:rPr>
        <w:t>-</w:t>
      </w:r>
      <w:r w:rsidR="00BF2BC0" w:rsidRPr="007177B3">
        <w:rPr>
          <w:lang w:eastAsia="ja-JP"/>
        </w:rPr>
        <w:t>curricul</w:t>
      </w:r>
      <w:r w:rsidR="00645179" w:rsidRPr="007177B3">
        <w:rPr>
          <w:lang w:eastAsia="ja-JP"/>
        </w:rPr>
        <w:t>um</w:t>
      </w:r>
      <w:r w:rsidR="00BF2BC0" w:rsidRPr="007177B3">
        <w:rPr>
          <w:lang w:eastAsia="ja-JP"/>
        </w:rPr>
        <w:t xml:space="preserve"> priorities/connections.</w:t>
      </w:r>
    </w:p>
    <w:p w14:paraId="101572F8" w14:textId="66106687" w:rsidR="003C0B5A" w:rsidRPr="00342905" w:rsidRDefault="00F24E10" w:rsidP="0059614E">
      <w:pPr>
        <w:pStyle w:val="BodyText"/>
      </w:pPr>
      <w:r w:rsidRPr="007177B3">
        <w:rPr>
          <w:lang w:eastAsia="ja-JP"/>
        </w:rPr>
        <w:t xml:space="preserve">Given </w:t>
      </w:r>
      <w:r w:rsidR="00F3451D" w:rsidRPr="007177B3">
        <w:rPr>
          <w:lang w:eastAsia="ja-JP"/>
        </w:rPr>
        <w:t xml:space="preserve">that </w:t>
      </w:r>
      <w:r w:rsidRPr="007177B3">
        <w:rPr>
          <w:lang w:eastAsia="ja-JP"/>
        </w:rPr>
        <w:t xml:space="preserve">complex and highly complex texts are often introduced from Level 4, appraising texts for additional language, vocabulary, knowledge and perspective </w:t>
      </w:r>
      <w:r w:rsidR="00AB59A5" w:rsidRPr="007177B3">
        <w:rPr>
          <w:lang w:eastAsia="ja-JP"/>
        </w:rPr>
        <w:t>learning opportunities</w:t>
      </w:r>
      <w:r w:rsidRPr="007177B3">
        <w:rPr>
          <w:lang w:eastAsia="ja-JP"/>
        </w:rPr>
        <w:t xml:space="preserve">, </w:t>
      </w:r>
      <w:r w:rsidR="00E947BB" w:rsidRPr="007177B3">
        <w:rPr>
          <w:lang w:eastAsia="ja-JP"/>
        </w:rPr>
        <w:t xml:space="preserve">as well as </w:t>
      </w:r>
      <w:r w:rsidRPr="007177B3">
        <w:rPr>
          <w:lang w:eastAsia="ja-JP"/>
        </w:rPr>
        <w:t>more nuanced ideas and mature themes</w:t>
      </w:r>
      <w:r w:rsidR="00353748" w:rsidRPr="007177B3">
        <w:rPr>
          <w:lang w:eastAsia="ja-JP"/>
        </w:rPr>
        <w:t xml:space="preserve"> (</w:t>
      </w:r>
      <w:r w:rsidR="00FC12C3" w:rsidRPr="007177B3">
        <w:rPr>
          <w:lang w:eastAsia="ja-JP"/>
        </w:rPr>
        <w:t>e.g.</w:t>
      </w:r>
      <w:r w:rsidR="00353748" w:rsidRPr="007177B3">
        <w:rPr>
          <w:lang w:eastAsia="ja-JP"/>
        </w:rPr>
        <w:t xml:space="preserve"> contested ideas or controversial historical periods)</w:t>
      </w:r>
      <w:r w:rsidRPr="007177B3">
        <w:rPr>
          <w:lang w:eastAsia="ja-JP"/>
        </w:rPr>
        <w:t>, becomes even more important to ensure suitable comprehension challenge</w:t>
      </w:r>
      <w:r w:rsidR="00F3451D" w:rsidRPr="007177B3">
        <w:rPr>
          <w:lang w:eastAsia="ja-JP"/>
        </w:rPr>
        <w:t>s</w:t>
      </w:r>
      <w:r w:rsidRPr="007177B3">
        <w:rPr>
          <w:lang w:eastAsia="ja-JP"/>
        </w:rPr>
        <w:t xml:space="preserve"> for students.</w:t>
      </w:r>
    </w:p>
    <w:p w14:paraId="5C9EE8AA" w14:textId="279EDBED" w:rsidR="005C1DCE" w:rsidRPr="007177B3" w:rsidRDefault="6B72CA6D" w:rsidP="0059614E">
      <w:pPr>
        <w:pStyle w:val="Heading3"/>
      </w:pPr>
      <w:bookmarkStart w:id="16" w:name="_Toc211801796"/>
      <w:r w:rsidRPr="007177B3">
        <w:t>Cross</w:t>
      </w:r>
      <w:r w:rsidR="00645179" w:rsidRPr="007177B3">
        <w:t>-c</w:t>
      </w:r>
      <w:r w:rsidRPr="007177B3">
        <w:t xml:space="preserve">urriculum </w:t>
      </w:r>
      <w:r w:rsidR="00645179" w:rsidRPr="007177B3">
        <w:t>p</w:t>
      </w:r>
      <w:r w:rsidRPr="007177B3">
        <w:t>riorities</w:t>
      </w:r>
      <w:bookmarkEnd w:id="16"/>
    </w:p>
    <w:p w14:paraId="5750A1BD" w14:textId="2BCA38BD" w:rsidR="005C1DCE" w:rsidRPr="007177B3" w:rsidRDefault="006A0EA6" w:rsidP="0059614E">
      <w:pPr>
        <w:pStyle w:val="BodyText"/>
      </w:pPr>
      <w:r w:rsidRPr="007177B3">
        <w:t xml:space="preserve">The </w:t>
      </w:r>
      <w:r w:rsidRPr="007177B3" w:rsidDel="00BE2685">
        <w:t>Victorian Curriculum F-10</w:t>
      </w:r>
      <w:r w:rsidRPr="007177B3">
        <w:t xml:space="preserve"> includes </w:t>
      </w:r>
      <w:r w:rsidR="00645179" w:rsidRPr="007177B3">
        <w:t>c</w:t>
      </w:r>
      <w:r w:rsidRPr="007177B3">
        <w:t>ross</w:t>
      </w:r>
      <w:r w:rsidR="00645179" w:rsidRPr="007177B3">
        <w:t>-c</w:t>
      </w:r>
      <w:r w:rsidRPr="007177B3">
        <w:t xml:space="preserve">urriculum </w:t>
      </w:r>
      <w:r w:rsidR="00645179" w:rsidRPr="007177B3">
        <w:t>p</w:t>
      </w:r>
      <w:r w:rsidRPr="007177B3">
        <w:t xml:space="preserve">riorities (CCPs): </w:t>
      </w:r>
      <w:hyperlink r:id="rId32" w:history="1">
        <w:r w:rsidRPr="007177B3">
          <w:rPr>
            <w:rStyle w:val="Hyperlink"/>
          </w:rPr>
          <w:t>A</w:t>
        </w:r>
        <w:r w:rsidR="00F3451D" w:rsidRPr="007177B3">
          <w:rPr>
            <w:rStyle w:val="Hyperlink"/>
          </w:rPr>
          <w:t>boriginal and Torres Strait Islander Histories and Cultur</w:t>
        </w:r>
        <w:r w:rsidR="00AA5BC8">
          <w:rPr>
            <w:rStyle w:val="Hyperlink"/>
          </w:rPr>
          <w:t>es</w:t>
        </w:r>
      </w:hyperlink>
      <w:r w:rsidRPr="007177B3">
        <w:t xml:space="preserve">, </w:t>
      </w:r>
      <w:hyperlink r:id="rId33" w:history="1">
        <w:r w:rsidRPr="007177B3">
          <w:rPr>
            <w:rStyle w:val="Hyperlink"/>
          </w:rPr>
          <w:t>Asia and Australia</w:t>
        </w:r>
        <w:r w:rsidR="00947E27" w:rsidRPr="007177B3">
          <w:rPr>
            <w:rStyle w:val="Hyperlink"/>
          </w:rPr>
          <w:t>’</w:t>
        </w:r>
        <w:r w:rsidRPr="007177B3">
          <w:rPr>
            <w:rStyle w:val="Hyperlink"/>
          </w:rPr>
          <w:t>s Engagement with Asia</w:t>
        </w:r>
      </w:hyperlink>
      <w:r w:rsidRPr="007177B3">
        <w:t xml:space="preserve"> and </w:t>
      </w:r>
      <w:hyperlink r:id="rId34" w:history="1">
        <w:r w:rsidRPr="007177B3">
          <w:rPr>
            <w:rStyle w:val="Hyperlink"/>
          </w:rPr>
          <w:t>Sustainability</w:t>
        </w:r>
      </w:hyperlink>
      <w:r w:rsidRPr="007177B3">
        <w:t>. The CCPs are embedded across all learning areas in meaningful ways.</w:t>
      </w:r>
    </w:p>
    <w:p w14:paraId="4B59C3A6" w14:textId="676B1619" w:rsidR="005C1DCE" w:rsidRPr="007177B3" w:rsidRDefault="006A0EA6" w:rsidP="0059614E">
      <w:pPr>
        <w:pStyle w:val="BodyText"/>
      </w:pPr>
      <w:r w:rsidRPr="007177B3">
        <w:t>In the English curriculum, the CCPs are evident in the Literature and contexts sub-strand (Literature strand), with the depth and breadth of engagement determined by the texts selected by schools and teachers for classroom study.</w:t>
      </w:r>
    </w:p>
    <w:p w14:paraId="4DB39809" w14:textId="7FAC7625" w:rsidR="005C1DCE" w:rsidRPr="007177B3" w:rsidRDefault="006A0EA6" w:rsidP="0059614E">
      <w:pPr>
        <w:pStyle w:val="BodyText"/>
      </w:pPr>
      <w:r w:rsidRPr="007177B3">
        <w:t>When teachers are considering the elements of representation, perspective and knowledge in texts, they should also consider the organising ideas in each of the CCPs.</w:t>
      </w:r>
    </w:p>
    <w:p w14:paraId="6B7E8885" w14:textId="77777777" w:rsidR="00AA5BC8" w:rsidRDefault="00AA5BC8">
      <w:pPr>
        <w:rPr>
          <w:rFonts w:ascii="Arial" w:hAnsi="Arial" w:cs="Arial"/>
          <w:color w:val="0F7EB4"/>
          <w:sz w:val="40"/>
          <w:szCs w:val="28"/>
          <w:lang w:val="en-AU"/>
        </w:rPr>
      </w:pPr>
      <w:r>
        <w:rPr>
          <w:lang w:val="en-AU"/>
        </w:rPr>
        <w:br w:type="page"/>
      </w:r>
    </w:p>
    <w:p w14:paraId="18BF19D2" w14:textId="53547E4F" w:rsidR="00052CB7" w:rsidRPr="007177B3" w:rsidRDefault="483AC928" w:rsidP="0059614E">
      <w:pPr>
        <w:pStyle w:val="Heading2"/>
      </w:pPr>
      <w:bookmarkStart w:id="17" w:name="_Toc211801797"/>
      <w:r w:rsidRPr="007177B3">
        <w:lastRenderedPageBreak/>
        <w:t>Modelled text appraisal</w:t>
      </w:r>
      <w:bookmarkEnd w:id="17"/>
    </w:p>
    <w:p w14:paraId="38B842D3" w14:textId="71BF71E2" w:rsidR="002D0B72" w:rsidRPr="007177B3" w:rsidRDefault="002D0B72" w:rsidP="00BB79D4">
      <w:pPr>
        <w:jc w:val="center"/>
        <w:rPr>
          <w:sz w:val="20"/>
          <w:szCs w:val="20"/>
          <w:lang w:val="en-AU"/>
        </w:rPr>
      </w:pPr>
      <w:r w:rsidRPr="007177B3">
        <w:rPr>
          <w:noProof/>
          <w:sz w:val="20"/>
          <w:szCs w:val="20"/>
          <w:lang w:val="en-AU"/>
        </w:rPr>
        <w:drawing>
          <wp:inline distT="0" distB="0" distL="0" distR="0" wp14:anchorId="3C5E4C24" wp14:editId="4F5E0AC0">
            <wp:extent cx="1945716" cy="2245057"/>
            <wp:effectExtent l="0" t="0" r="0" b="3175"/>
            <wp:docPr id="1767330506" name="Picture 1" descr="Front cover of the book Freedom Day: Vincent Lingiari and the Story of the Wave Hill Walk-O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7330506" name="Picture 1" descr="Front cover of the book Freedom Day: Vincent Lingiari and the Story of the Wave Hill Walk-Off"/>
                    <pic:cNvPicPr/>
                  </pic:nvPicPr>
                  <pic:blipFill>
                    <a:blip r:embed="rId35"/>
                    <a:stretch>
                      <a:fillRect/>
                    </a:stretch>
                  </pic:blipFill>
                  <pic:spPr>
                    <a:xfrm>
                      <a:off x="0" y="0"/>
                      <a:ext cx="1964347" cy="2266554"/>
                    </a:xfrm>
                    <a:prstGeom prst="rect">
                      <a:avLst/>
                    </a:prstGeom>
                  </pic:spPr>
                </pic:pic>
              </a:graphicData>
            </a:graphic>
          </wp:inline>
        </w:drawing>
      </w:r>
    </w:p>
    <w:p w14:paraId="5DD36898" w14:textId="3894EEFF" w:rsidR="00695164" w:rsidRPr="007177B3" w:rsidRDefault="00695164" w:rsidP="0059614E">
      <w:pPr>
        <w:pStyle w:val="BodyText"/>
      </w:pPr>
      <w:r w:rsidRPr="00804F9B">
        <w:rPr>
          <w:rStyle w:val="Boldcharacter"/>
        </w:rPr>
        <w:t>Title:</w:t>
      </w:r>
      <w:r w:rsidRPr="007177B3">
        <w:t xml:space="preserve"> Freedom Day: Vincent Lingiari and the Story of the Wave Hill Walk-Off</w:t>
      </w:r>
    </w:p>
    <w:p w14:paraId="3C14D817" w14:textId="5CFD425C" w:rsidR="00695164" w:rsidRPr="007177B3" w:rsidRDefault="00695164" w:rsidP="0059614E">
      <w:pPr>
        <w:pStyle w:val="BodyText"/>
      </w:pPr>
      <w:r w:rsidRPr="00804F9B">
        <w:rPr>
          <w:rStyle w:val="Boldcharacter"/>
        </w:rPr>
        <w:t>Authors:</w:t>
      </w:r>
      <w:r w:rsidRPr="007177B3">
        <w:t xml:space="preserve"> Thomas Mayor, Rosie Smiler and Samantha Campbell (</w:t>
      </w:r>
      <w:r w:rsidR="00F3451D" w:rsidRPr="007177B3">
        <w:t>i</w:t>
      </w:r>
      <w:r w:rsidRPr="007177B3">
        <w:t>llustrator)</w:t>
      </w:r>
    </w:p>
    <w:p w14:paraId="34EF1047" w14:textId="77777777" w:rsidR="00695164" w:rsidRPr="007177B3" w:rsidRDefault="00695164" w:rsidP="006362C0">
      <w:pPr>
        <w:spacing w:after="0"/>
        <w:rPr>
          <w:sz w:val="20"/>
          <w:szCs w:val="20"/>
          <w:lang w:val="en-AU"/>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Table containing a modelled text appraisal of the book Freedom Day: Vincent Lingiari and the Story of the Wave Hill Walk-Off"/>
      </w:tblPr>
      <w:tblGrid>
        <w:gridCol w:w="2239"/>
        <w:gridCol w:w="6549"/>
      </w:tblGrid>
      <w:tr w:rsidR="00052CB7" w:rsidRPr="007177B3" w14:paraId="55B293AE" w14:textId="77777777" w:rsidTr="62B92D75">
        <w:tc>
          <w:tcPr>
            <w:tcW w:w="2263" w:type="dxa"/>
            <w:tcBorders>
              <w:bottom w:val="single" w:sz="6" w:space="0" w:color="FFFFFF" w:themeColor="background1"/>
            </w:tcBorders>
            <w:shd w:val="clear" w:color="auto" w:fill="0072AA" w:themeFill="accent1" w:themeFillShade="BF"/>
          </w:tcPr>
          <w:p w14:paraId="01E540FB" w14:textId="77777777" w:rsidR="00052CB7" w:rsidRPr="007177B3" w:rsidRDefault="00052CB7" w:rsidP="0059614E">
            <w:pPr>
              <w:pStyle w:val="Tableheading"/>
            </w:pPr>
            <w:r w:rsidRPr="007177B3">
              <w:t>Text c</w:t>
            </w:r>
            <w:r w:rsidRPr="0059614E">
              <w:t>omplexity</w:t>
            </w:r>
          </w:p>
        </w:tc>
        <w:tc>
          <w:tcPr>
            <w:tcW w:w="6753" w:type="dxa"/>
            <w:tcBorders>
              <w:top w:val="single" w:sz="6" w:space="0" w:color="auto"/>
              <w:bottom w:val="single" w:sz="6" w:space="0" w:color="auto"/>
            </w:tcBorders>
          </w:tcPr>
          <w:p w14:paraId="52FA9202" w14:textId="311EC23B" w:rsidR="00052CB7" w:rsidRPr="007177B3" w:rsidRDefault="00052CB7" w:rsidP="0059614E">
            <w:pPr>
              <w:pStyle w:val="BodyText"/>
            </w:pPr>
            <w:r w:rsidRPr="007177B3">
              <w:t>Moderately complex</w:t>
            </w:r>
            <w:r w:rsidR="003829BA" w:rsidRPr="007177B3">
              <w:t xml:space="preserve"> (Lexile not available)</w:t>
            </w:r>
          </w:p>
          <w:p w14:paraId="75676F99" w14:textId="509FF6C5" w:rsidR="00052CB7" w:rsidRPr="007177B3" w:rsidRDefault="470D5F9D" w:rsidP="0059614E">
            <w:pPr>
              <w:pStyle w:val="BodyText"/>
            </w:pPr>
            <w:r w:rsidRPr="007177B3">
              <w:t>Tier 2 vocabulary and opportunity to learn Aboriginal language (abundance, bountiful, ambushed, meagre, legacy, vibrant, intimidated, dignified, harsh, cherish</w:t>
            </w:r>
            <w:r w:rsidR="125BB91A" w:rsidRPr="007177B3">
              <w:t>, kartiya, karu, murnnunku</w:t>
            </w:r>
            <w:r w:rsidRPr="007177B3">
              <w:t>)</w:t>
            </w:r>
          </w:p>
          <w:p w14:paraId="267E4890" w14:textId="27311DA4" w:rsidR="00052CB7" w:rsidRPr="007177B3" w:rsidRDefault="00052CB7" w:rsidP="0059614E">
            <w:pPr>
              <w:pStyle w:val="BodyText"/>
            </w:pPr>
            <w:r w:rsidRPr="007177B3">
              <w:t>Some complex sentence structure and phrasing</w:t>
            </w:r>
            <w:r w:rsidR="009D3AF6">
              <w:t>,</w:t>
            </w:r>
            <w:r w:rsidRPr="007177B3">
              <w:t xml:space="preserve"> which provides</w:t>
            </w:r>
            <w:r w:rsidR="00FB7B0C" w:rsidRPr="007177B3">
              <w:t xml:space="preserve"> an</w:t>
            </w:r>
            <w:r w:rsidRPr="007177B3">
              <w:t xml:space="preserve"> opportunity for rich discussion and making connections </w:t>
            </w:r>
          </w:p>
        </w:tc>
      </w:tr>
      <w:tr w:rsidR="00052CB7" w:rsidRPr="007177B3" w14:paraId="31474BAC" w14:textId="77777777" w:rsidTr="62B92D75">
        <w:tc>
          <w:tcPr>
            <w:tcW w:w="2263" w:type="dxa"/>
            <w:tcBorders>
              <w:top w:val="single" w:sz="6" w:space="0" w:color="FFFFFF" w:themeColor="background1"/>
              <w:bottom w:val="single" w:sz="6" w:space="0" w:color="FFFFFF" w:themeColor="background1"/>
            </w:tcBorders>
            <w:shd w:val="clear" w:color="auto" w:fill="0072AA" w:themeFill="accent1" w:themeFillShade="BF"/>
          </w:tcPr>
          <w:p w14:paraId="3ED84C1C" w14:textId="77777777" w:rsidR="00052CB7" w:rsidRPr="007177B3" w:rsidRDefault="00052CB7" w:rsidP="0059614E">
            <w:pPr>
              <w:pStyle w:val="Tableheading"/>
            </w:pPr>
            <w:r w:rsidRPr="007177B3">
              <w:t>Knowledge</w:t>
            </w:r>
          </w:p>
        </w:tc>
        <w:tc>
          <w:tcPr>
            <w:tcW w:w="6753" w:type="dxa"/>
            <w:tcBorders>
              <w:top w:val="single" w:sz="6" w:space="0" w:color="auto"/>
              <w:bottom w:val="single" w:sz="6" w:space="0" w:color="auto"/>
            </w:tcBorders>
          </w:tcPr>
          <w:p w14:paraId="0AEC961B" w14:textId="24D8B97B" w:rsidR="00052CB7" w:rsidRPr="007177B3" w:rsidRDefault="00052CB7" w:rsidP="0059614E">
            <w:pPr>
              <w:pStyle w:val="BodyText"/>
            </w:pPr>
            <w:r w:rsidRPr="007177B3">
              <w:t>Significant opportunities to build knowledge (Vincent Lingiari, Wave Hill Cattle Station, Wave Hill Walk</w:t>
            </w:r>
            <w:r w:rsidR="00E817CA" w:rsidRPr="007177B3">
              <w:t>-</w:t>
            </w:r>
            <w:r w:rsidRPr="007177B3">
              <w:t xml:space="preserve">Off, Gurindji people, Northern Territory, Gough Whitlam, slave labour, wages and conditions, contemporary Australian history, colonisation, land ownership, </w:t>
            </w:r>
            <w:r w:rsidR="002342FE" w:rsidRPr="007177B3">
              <w:t>n</w:t>
            </w:r>
            <w:r w:rsidRPr="007177B3">
              <w:t xml:space="preserve">ative </w:t>
            </w:r>
            <w:r w:rsidR="002342FE" w:rsidRPr="007177B3">
              <w:t>t</w:t>
            </w:r>
            <w:r w:rsidRPr="007177B3">
              <w:t>itle, protest, Uluru Statement from the Heart, The Voice)</w:t>
            </w:r>
          </w:p>
        </w:tc>
      </w:tr>
      <w:tr w:rsidR="00052CB7" w:rsidRPr="007177B3" w14:paraId="5CD99CF5" w14:textId="77777777" w:rsidTr="62B92D75">
        <w:tc>
          <w:tcPr>
            <w:tcW w:w="2263" w:type="dxa"/>
            <w:tcBorders>
              <w:top w:val="single" w:sz="6" w:space="0" w:color="FFFFFF" w:themeColor="background1"/>
              <w:bottom w:val="single" w:sz="6" w:space="0" w:color="FFFFFF" w:themeColor="background1"/>
            </w:tcBorders>
            <w:shd w:val="clear" w:color="auto" w:fill="0072AA" w:themeFill="accent1" w:themeFillShade="BF"/>
          </w:tcPr>
          <w:p w14:paraId="172ED25D" w14:textId="77777777" w:rsidR="00052CB7" w:rsidRPr="007177B3" w:rsidRDefault="00052CB7" w:rsidP="0059614E">
            <w:pPr>
              <w:pStyle w:val="Tableheading"/>
            </w:pPr>
            <w:r w:rsidRPr="007177B3">
              <w:t>Perspective</w:t>
            </w:r>
          </w:p>
        </w:tc>
        <w:tc>
          <w:tcPr>
            <w:tcW w:w="6753" w:type="dxa"/>
            <w:tcBorders>
              <w:top w:val="single" w:sz="6" w:space="0" w:color="auto"/>
              <w:bottom w:val="single" w:sz="6" w:space="0" w:color="auto"/>
            </w:tcBorders>
          </w:tcPr>
          <w:p w14:paraId="7A48FB32" w14:textId="07CB900E" w:rsidR="00052CB7" w:rsidRPr="007177B3" w:rsidRDefault="00052CB7" w:rsidP="0059614E">
            <w:pPr>
              <w:pStyle w:val="BodyText"/>
            </w:pPr>
            <w:r w:rsidRPr="007177B3">
              <w:t>Opportunities to hear the voices of individuals with direct connection to these events in history (</w:t>
            </w:r>
            <w:r w:rsidR="00F3451D" w:rsidRPr="007177B3">
              <w:t xml:space="preserve">one </w:t>
            </w:r>
            <w:r w:rsidRPr="007177B3">
              <w:t xml:space="preserve">author is </w:t>
            </w:r>
            <w:r w:rsidR="00FB7B0C" w:rsidRPr="007177B3">
              <w:t>Vincent Lingiari</w:t>
            </w:r>
            <w:r w:rsidR="00947E27" w:rsidRPr="007177B3">
              <w:t>’</w:t>
            </w:r>
            <w:r w:rsidR="00FB7B0C" w:rsidRPr="007177B3">
              <w:t xml:space="preserve">s </w:t>
            </w:r>
            <w:r w:rsidRPr="007177B3">
              <w:t xml:space="preserve">granddaughter) </w:t>
            </w:r>
          </w:p>
        </w:tc>
      </w:tr>
      <w:tr w:rsidR="00052CB7" w:rsidRPr="007177B3" w14:paraId="30107208" w14:textId="77777777" w:rsidTr="62B92D75">
        <w:tc>
          <w:tcPr>
            <w:tcW w:w="2263" w:type="dxa"/>
            <w:tcBorders>
              <w:top w:val="single" w:sz="6" w:space="0" w:color="FFFFFF" w:themeColor="background1"/>
              <w:bottom w:val="single" w:sz="6" w:space="0" w:color="FFFFFF" w:themeColor="background1"/>
            </w:tcBorders>
            <w:shd w:val="clear" w:color="auto" w:fill="0072AA" w:themeFill="accent1" w:themeFillShade="BF"/>
          </w:tcPr>
          <w:p w14:paraId="23673D25" w14:textId="77777777" w:rsidR="00052CB7" w:rsidRPr="007177B3" w:rsidRDefault="00052CB7" w:rsidP="0059614E">
            <w:pPr>
              <w:pStyle w:val="Tableheading"/>
            </w:pPr>
            <w:r w:rsidRPr="007177B3">
              <w:t>Representation</w:t>
            </w:r>
          </w:p>
        </w:tc>
        <w:tc>
          <w:tcPr>
            <w:tcW w:w="6753" w:type="dxa"/>
            <w:tcBorders>
              <w:top w:val="single" w:sz="6" w:space="0" w:color="auto"/>
              <w:bottom w:val="single" w:sz="6" w:space="0" w:color="auto"/>
            </w:tcBorders>
          </w:tcPr>
          <w:p w14:paraId="4AA17B9F" w14:textId="77777777" w:rsidR="00052CB7" w:rsidRPr="007177B3" w:rsidRDefault="00052CB7" w:rsidP="0059614E">
            <w:pPr>
              <w:pStyle w:val="BodyText"/>
            </w:pPr>
            <w:r w:rsidRPr="007177B3">
              <w:t>Diversity of representation, Aboriginal and Torres Strait Islander storytelling, exploration of power structures and righting wrongs/standing up to injustice and discrimination</w:t>
            </w:r>
          </w:p>
        </w:tc>
      </w:tr>
      <w:tr w:rsidR="00052CB7" w:rsidRPr="007177B3" w14:paraId="2AE29109" w14:textId="77777777" w:rsidTr="62B92D75">
        <w:tc>
          <w:tcPr>
            <w:tcW w:w="2263" w:type="dxa"/>
            <w:tcBorders>
              <w:top w:val="single" w:sz="6" w:space="0" w:color="FFFFFF" w:themeColor="background1"/>
              <w:bottom w:val="single" w:sz="6" w:space="0" w:color="FFFFFF" w:themeColor="background1"/>
            </w:tcBorders>
            <w:shd w:val="clear" w:color="auto" w:fill="0072AA" w:themeFill="accent1" w:themeFillShade="BF"/>
          </w:tcPr>
          <w:p w14:paraId="01F36CA2" w14:textId="77777777" w:rsidR="00052CB7" w:rsidRPr="007177B3" w:rsidRDefault="00052CB7" w:rsidP="0059614E">
            <w:pPr>
              <w:pStyle w:val="Tableheading"/>
            </w:pPr>
            <w:r w:rsidRPr="007177B3">
              <w:t>Purpose/text type</w:t>
            </w:r>
          </w:p>
        </w:tc>
        <w:tc>
          <w:tcPr>
            <w:tcW w:w="6753" w:type="dxa"/>
            <w:tcBorders>
              <w:top w:val="single" w:sz="6" w:space="0" w:color="auto"/>
              <w:bottom w:val="single" w:sz="6" w:space="0" w:color="auto"/>
            </w:tcBorders>
          </w:tcPr>
          <w:p w14:paraId="4906F49A" w14:textId="2A6CC6CF" w:rsidR="00052CB7" w:rsidRPr="007177B3" w:rsidRDefault="00052CB7" w:rsidP="0059614E">
            <w:pPr>
              <w:pStyle w:val="BodyText"/>
            </w:pPr>
            <w:r w:rsidRPr="007177B3">
              <w:t>Exposure to narrative non</w:t>
            </w:r>
            <w:r w:rsidR="004F7D9E" w:rsidRPr="007177B3">
              <w:t>-</w:t>
            </w:r>
            <w:r w:rsidRPr="007177B3">
              <w:t>fiction</w:t>
            </w:r>
          </w:p>
        </w:tc>
      </w:tr>
      <w:tr w:rsidR="00052CB7" w:rsidRPr="007177B3" w14:paraId="7F4CC91A" w14:textId="77777777" w:rsidTr="62B92D75">
        <w:tc>
          <w:tcPr>
            <w:tcW w:w="2263" w:type="dxa"/>
            <w:tcBorders>
              <w:top w:val="single" w:sz="6" w:space="0" w:color="FFFFFF" w:themeColor="background1"/>
              <w:bottom w:val="single" w:sz="6" w:space="0" w:color="FFFFFF" w:themeColor="background1"/>
            </w:tcBorders>
            <w:shd w:val="clear" w:color="auto" w:fill="0072AA" w:themeFill="accent1" w:themeFillShade="BF"/>
          </w:tcPr>
          <w:p w14:paraId="50E2DEFC" w14:textId="77777777" w:rsidR="00052CB7" w:rsidRPr="007177B3" w:rsidRDefault="00052CB7" w:rsidP="0059614E">
            <w:pPr>
              <w:pStyle w:val="Tableheading"/>
            </w:pPr>
            <w:r w:rsidRPr="007177B3">
              <w:t>CCP</w:t>
            </w:r>
          </w:p>
        </w:tc>
        <w:tc>
          <w:tcPr>
            <w:tcW w:w="6753" w:type="dxa"/>
            <w:tcBorders>
              <w:top w:val="single" w:sz="6" w:space="0" w:color="auto"/>
              <w:bottom w:val="single" w:sz="6" w:space="0" w:color="auto"/>
            </w:tcBorders>
          </w:tcPr>
          <w:p w14:paraId="222EFA80" w14:textId="41679758" w:rsidR="00052CB7" w:rsidRPr="007177B3" w:rsidRDefault="00052CB7" w:rsidP="0059614E">
            <w:pPr>
              <w:pStyle w:val="BodyText"/>
            </w:pPr>
            <w:r w:rsidRPr="007177B3">
              <w:t>Aboriginal and Torres Strait Islander Histories and Culture</w:t>
            </w:r>
          </w:p>
        </w:tc>
      </w:tr>
    </w:tbl>
    <w:p w14:paraId="5E832992" w14:textId="77777777" w:rsidR="00B55EF0" w:rsidRPr="007177B3" w:rsidRDefault="00B55EF0">
      <w:pPr>
        <w:rPr>
          <w:rFonts w:cstheme="minorHAnsi"/>
          <w:sz w:val="20"/>
          <w:szCs w:val="20"/>
          <w:lang w:val="en-AU"/>
        </w:rPr>
      </w:pPr>
      <w:r w:rsidRPr="007177B3">
        <w:rPr>
          <w:rFonts w:cstheme="minorHAnsi"/>
          <w:sz w:val="20"/>
          <w:szCs w:val="20"/>
          <w:lang w:val="en-AU"/>
        </w:rPr>
        <w:br w:type="page"/>
      </w:r>
    </w:p>
    <w:p w14:paraId="14A39C51" w14:textId="77777777" w:rsidR="00B55EF0" w:rsidRPr="007177B3" w:rsidRDefault="00B55EF0">
      <w:pPr>
        <w:rPr>
          <w:rFonts w:cstheme="minorHAnsi"/>
          <w:sz w:val="20"/>
          <w:szCs w:val="20"/>
          <w:lang w:val="en-AU"/>
        </w:rPr>
      </w:pPr>
    </w:p>
    <w:p w14:paraId="7311E340" w14:textId="0C59FCCB" w:rsidR="00CB48CE" w:rsidRPr="007177B3" w:rsidRDefault="00CB48CE" w:rsidP="00BB79D4">
      <w:pPr>
        <w:jc w:val="center"/>
        <w:rPr>
          <w:rFonts w:cstheme="minorHAnsi"/>
          <w:sz w:val="20"/>
          <w:szCs w:val="20"/>
          <w:lang w:val="en-AU"/>
        </w:rPr>
      </w:pPr>
      <w:r w:rsidRPr="007177B3">
        <w:rPr>
          <w:noProof/>
          <w:lang w:val="en-AU"/>
        </w:rPr>
        <w:drawing>
          <wp:inline distT="0" distB="0" distL="0" distR="0" wp14:anchorId="075F456D" wp14:editId="19AEE438">
            <wp:extent cx="1962150" cy="2962873"/>
            <wp:effectExtent l="0" t="0" r="0" b="9525"/>
            <wp:docPr id="1280273701" name="Picture 1" descr="Front cover of the book Charlotte's We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0273701" name="Picture 1" descr="Front cover of the book Charlotte's Web"/>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970867" cy="2976036"/>
                    </a:xfrm>
                    <a:prstGeom prst="rect">
                      <a:avLst/>
                    </a:prstGeom>
                    <a:noFill/>
                    <a:ln>
                      <a:noFill/>
                    </a:ln>
                  </pic:spPr>
                </pic:pic>
              </a:graphicData>
            </a:graphic>
          </wp:inline>
        </w:drawing>
      </w:r>
    </w:p>
    <w:p w14:paraId="6391CF2F" w14:textId="4637A9B2" w:rsidR="008A69A0" w:rsidRPr="007177B3" w:rsidRDefault="008A69A0" w:rsidP="00E20DB6">
      <w:pPr>
        <w:pStyle w:val="Captionsandfootnotes"/>
        <w:rPr>
          <w:lang w:val="en-AU"/>
        </w:rPr>
      </w:pPr>
      <w:r w:rsidRPr="007177B3">
        <w:rPr>
          <w:lang w:val="en-AU"/>
        </w:rPr>
        <w:t>From Charlotte</w:t>
      </w:r>
      <w:r w:rsidR="009D3AF6">
        <w:rPr>
          <w:lang w:val="en-AU"/>
        </w:rPr>
        <w:t>’</w:t>
      </w:r>
      <w:r w:rsidRPr="007177B3">
        <w:rPr>
          <w:lang w:val="en-AU"/>
        </w:rPr>
        <w:t>s Web by E. B. White published by Puffin Books. Copyright © E. B.</w:t>
      </w:r>
      <w:r w:rsidR="00A61E80" w:rsidRPr="007177B3">
        <w:rPr>
          <w:lang w:val="en-AU"/>
        </w:rPr>
        <w:t xml:space="preserve"> </w:t>
      </w:r>
      <w:r w:rsidRPr="007177B3">
        <w:rPr>
          <w:lang w:val="en-AU"/>
        </w:rPr>
        <w:t>White 1952. Reprinted by permission of Penguin Books Ltd.</w:t>
      </w:r>
    </w:p>
    <w:p w14:paraId="7DDC7E36" w14:textId="0B6C07E0" w:rsidR="005C1DCE" w:rsidRPr="007177B3" w:rsidRDefault="00CB48CE" w:rsidP="0059614E">
      <w:pPr>
        <w:pStyle w:val="BodyText"/>
      </w:pPr>
      <w:r w:rsidRPr="00804F9B">
        <w:rPr>
          <w:rStyle w:val="Boldcharacter"/>
        </w:rPr>
        <w:t>Title:</w:t>
      </w:r>
      <w:r w:rsidRPr="007177B3">
        <w:t xml:space="preserve"> </w:t>
      </w:r>
      <w:r w:rsidR="00022529" w:rsidRPr="0059614E">
        <w:rPr>
          <w:rStyle w:val="Italiccharacter"/>
        </w:rPr>
        <w:t>Charlotte</w:t>
      </w:r>
      <w:r w:rsidR="00947E27" w:rsidRPr="0059614E">
        <w:rPr>
          <w:rStyle w:val="Italiccharacter"/>
        </w:rPr>
        <w:t>’</w:t>
      </w:r>
      <w:r w:rsidR="00022529" w:rsidRPr="0059614E">
        <w:rPr>
          <w:rStyle w:val="Italiccharacter"/>
        </w:rPr>
        <w:t>s Web</w:t>
      </w:r>
    </w:p>
    <w:p w14:paraId="0EE2E1DE" w14:textId="453819A5" w:rsidR="005C1DCE" w:rsidRPr="007177B3" w:rsidRDefault="00CB48CE" w:rsidP="0059614E">
      <w:pPr>
        <w:pStyle w:val="BodyText"/>
      </w:pPr>
      <w:r w:rsidRPr="00804F9B">
        <w:rPr>
          <w:rStyle w:val="Boldcharacter"/>
        </w:rPr>
        <w:t>Author:</w:t>
      </w:r>
      <w:r w:rsidRPr="007177B3">
        <w:t xml:space="preserve"> </w:t>
      </w:r>
      <w:r w:rsidR="00022529" w:rsidRPr="007177B3">
        <w:t>E</w:t>
      </w:r>
      <w:r w:rsidR="006670E2" w:rsidRPr="007177B3">
        <w:t>.</w:t>
      </w:r>
      <w:r w:rsidR="00022529" w:rsidRPr="007177B3">
        <w:t xml:space="preserve"> B</w:t>
      </w:r>
      <w:r w:rsidR="006670E2" w:rsidRPr="007177B3">
        <w:t>.</w:t>
      </w:r>
      <w:r w:rsidR="00022529" w:rsidRPr="007177B3">
        <w:t xml:space="preserve"> White</w:t>
      </w:r>
    </w:p>
    <w:p w14:paraId="0F6EB23E" w14:textId="5E6C9BA8" w:rsidR="00CB48CE" w:rsidRPr="007177B3" w:rsidRDefault="00CB48CE" w:rsidP="0059614E">
      <w:pPr>
        <w:pStyle w:val="BodyText"/>
      </w:pPr>
      <w:r w:rsidRPr="00804F9B">
        <w:rPr>
          <w:rStyle w:val="Boldcharacter"/>
        </w:rPr>
        <w:t xml:space="preserve">Level: </w:t>
      </w:r>
      <w:r w:rsidR="00022529" w:rsidRPr="007177B3">
        <w:t>3</w:t>
      </w:r>
    </w:p>
    <w:tbl>
      <w:tblPr>
        <w:tblStyle w:val="TableGrid"/>
        <w:tblW w:w="0" w:type="auto"/>
        <w:tblLook w:val="04A0" w:firstRow="1" w:lastRow="0" w:firstColumn="1" w:lastColumn="0" w:noHBand="0" w:noVBand="1"/>
        <w:tblCaption w:val="Table containing a modelled text appraisal of the book Charlotte's Web"/>
      </w:tblPr>
      <w:tblGrid>
        <w:gridCol w:w="2238"/>
        <w:gridCol w:w="6550"/>
      </w:tblGrid>
      <w:tr w:rsidR="00052CB7" w:rsidRPr="007177B3" w14:paraId="52A7981B" w14:textId="77777777" w:rsidTr="009624BE">
        <w:tc>
          <w:tcPr>
            <w:tcW w:w="2263" w:type="dxa"/>
            <w:tcBorders>
              <w:left w:val="nil"/>
            </w:tcBorders>
            <w:shd w:val="clear" w:color="auto" w:fill="0072AA" w:themeFill="accent1" w:themeFillShade="BF"/>
          </w:tcPr>
          <w:p w14:paraId="23CA11DC" w14:textId="77777777" w:rsidR="00052CB7" w:rsidRPr="007177B3" w:rsidRDefault="00052CB7" w:rsidP="0059614E">
            <w:pPr>
              <w:pStyle w:val="Tableheading"/>
            </w:pPr>
            <w:r w:rsidRPr="007177B3">
              <w:t>Text complexity</w:t>
            </w:r>
          </w:p>
        </w:tc>
        <w:tc>
          <w:tcPr>
            <w:tcW w:w="6753" w:type="dxa"/>
            <w:tcBorders>
              <w:right w:val="nil"/>
            </w:tcBorders>
          </w:tcPr>
          <w:p w14:paraId="1A1BDF25" w14:textId="77777777" w:rsidR="00052CB7" w:rsidRPr="007177B3" w:rsidRDefault="00052CB7" w:rsidP="0059614E">
            <w:pPr>
              <w:pStyle w:val="BodyText"/>
            </w:pPr>
            <w:r w:rsidRPr="007177B3">
              <w:t>Moderately complex (680L)</w:t>
            </w:r>
          </w:p>
          <w:p w14:paraId="265447DE" w14:textId="4B649793" w:rsidR="00DD1561" w:rsidRPr="007177B3" w:rsidRDefault="00052CB7" w:rsidP="0059614E">
            <w:pPr>
              <w:pStyle w:val="BodyText"/>
            </w:pPr>
            <w:r w:rsidRPr="007177B3">
              <w:t>Tier 2 vocabulary (untimely, blissful, gaze, rapidly, bitterly, gloomily)</w:t>
            </w:r>
          </w:p>
          <w:p w14:paraId="188464C8" w14:textId="19BC7668" w:rsidR="00DD1561" w:rsidRPr="007177B3" w:rsidRDefault="00052CB7" w:rsidP="0059614E">
            <w:pPr>
              <w:pStyle w:val="BodyText"/>
            </w:pPr>
            <w:r w:rsidRPr="007177B3">
              <w:t>Complex sentences and archaic language to explore</w:t>
            </w:r>
          </w:p>
          <w:p w14:paraId="6970A38E" w14:textId="69269BFE" w:rsidR="00DD1561" w:rsidRPr="007177B3" w:rsidRDefault="00052CB7" w:rsidP="0059614E">
            <w:pPr>
              <w:pStyle w:val="BodyText"/>
            </w:pPr>
            <w:r w:rsidRPr="007177B3">
              <w:t>Structure allows for a range of narrative focus points (characterisation, settings, themes, events, mood)</w:t>
            </w:r>
          </w:p>
          <w:p w14:paraId="6B55B903" w14:textId="4AC55047" w:rsidR="00052CB7" w:rsidRPr="007177B3" w:rsidRDefault="00052CB7" w:rsidP="0059614E">
            <w:pPr>
              <w:pStyle w:val="BodyText"/>
            </w:pPr>
            <w:r w:rsidRPr="007177B3">
              <w:t>Print/layout features</w:t>
            </w:r>
            <w:r w:rsidR="006670E2" w:rsidRPr="007177B3">
              <w:t>:</w:t>
            </w:r>
            <w:r w:rsidRPr="007177B3">
              <w:t xml:space="preserve"> some illustrations to support transition to predominantly print</w:t>
            </w:r>
            <w:r w:rsidR="006670E2" w:rsidRPr="007177B3">
              <w:t>-</w:t>
            </w:r>
            <w:r w:rsidRPr="007177B3">
              <w:t>only texts</w:t>
            </w:r>
          </w:p>
        </w:tc>
      </w:tr>
      <w:tr w:rsidR="00052CB7" w:rsidRPr="007177B3" w14:paraId="63EEB250" w14:textId="77777777" w:rsidTr="009624BE">
        <w:tc>
          <w:tcPr>
            <w:tcW w:w="2263" w:type="dxa"/>
            <w:tcBorders>
              <w:left w:val="nil"/>
            </w:tcBorders>
            <w:shd w:val="clear" w:color="auto" w:fill="0072AA" w:themeFill="accent1" w:themeFillShade="BF"/>
          </w:tcPr>
          <w:p w14:paraId="028332EE" w14:textId="77777777" w:rsidR="00052CB7" w:rsidRPr="007177B3" w:rsidRDefault="00052CB7" w:rsidP="0059614E">
            <w:pPr>
              <w:pStyle w:val="Tableheading"/>
            </w:pPr>
            <w:r w:rsidRPr="007177B3">
              <w:t>Knowledge</w:t>
            </w:r>
          </w:p>
        </w:tc>
        <w:tc>
          <w:tcPr>
            <w:tcW w:w="6753" w:type="dxa"/>
            <w:tcBorders>
              <w:right w:val="nil"/>
            </w:tcBorders>
          </w:tcPr>
          <w:p w14:paraId="7E45963F" w14:textId="77777777" w:rsidR="00052CB7" w:rsidRPr="007177B3" w:rsidRDefault="00052CB7" w:rsidP="0059614E">
            <w:pPr>
              <w:pStyle w:val="BodyText"/>
            </w:pPr>
            <w:r w:rsidRPr="007177B3">
              <w:t>Content knowledge: American history and geography, farming and farming practices, animals, gender roles and family, lifestyle, money, anthropomorphism, human/animal relationships, language changes over time</w:t>
            </w:r>
          </w:p>
          <w:p w14:paraId="3261906F" w14:textId="77777777" w:rsidR="00052CB7" w:rsidRPr="007177B3" w:rsidRDefault="00052CB7" w:rsidP="0059614E">
            <w:pPr>
              <w:pStyle w:val="BodyText"/>
            </w:pPr>
            <w:r w:rsidRPr="007177B3">
              <w:t>Literary knowledge: rich and complex themes including belonging, compassion, connection, friendship, morals, mortality, persistence, language techniques</w:t>
            </w:r>
          </w:p>
        </w:tc>
      </w:tr>
      <w:tr w:rsidR="00052CB7" w:rsidRPr="007177B3" w14:paraId="65EBA4AE" w14:textId="77777777" w:rsidTr="009624BE">
        <w:tc>
          <w:tcPr>
            <w:tcW w:w="2263" w:type="dxa"/>
            <w:tcBorders>
              <w:left w:val="nil"/>
            </w:tcBorders>
            <w:shd w:val="clear" w:color="auto" w:fill="0072AA" w:themeFill="accent1" w:themeFillShade="BF"/>
          </w:tcPr>
          <w:p w14:paraId="573B858C" w14:textId="77777777" w:rsidR="00052CB7" w:rsidRPr="007177B3" w:rsidRDefault="00052CB7" w:rsidP="0059614E">
            <w:pPr>
              <w:pStyle w:val="Tableheading"/>
            </w:pPr>
            <w:r w:rsidRPr="007177B3">
              <w:t>Perspective</w:t>
            </w:r>
          </w:p>
        </w:tc>
        <w:tc>
          <w:tcPr>
            <w:tcW w:w="6753" w:type="dxa"/>
            <w:tcBorders>
              <w:right w:val="nil"/>
            </w:tcBorders>
          </w:tcPr>
          <w:p w14:paraId="217F2793" w14:textId="77777777" w:rsidR="00052CB7" w:rsidRPr="007177B3" w:rsidRDefault="00052CB7" w:rsidP="0059614E">
            <w:pPr>
              <w:pStyle w:val="BodyText"/>
            </w:pPr>
            <w:r w:rsidRPr="007177B3">
              <w:t>Diversity of voice between adult/child and human/animal</w:t>
            </w:r>
          </w:p>
          <w:p w14:paraId="261DF278" w14:textId="1002A4C7" w:rsidR="00052CB7" w:rsidRPr="007177B3" w:rsidRDefault="00052CB7" w:rsidP="0059614E">
            <w:pPr>
              <w:pStyle w:val="BodyText"/>
            </w:pPr>
            <w:r w:rsidRPr="007177B3">
              <w:t xml:space="preserve">No central diversity perspectives covered, affirming </w:t>
            </w:r>
            <w:r w:rsidR="009F0EA1" w:rsidRPr="007177B3">
              <w:t xml:space="preserve">the </w:t>
            </w:r>
            <w:r w:rsidRPr="007177B3">
              <w:t>perspectives</w:t>
            </w:r>
            <w:r w:rsidR="009F0EA1" w:rsidRPr="007177B3">
              <w:t xml:space="preserve"> of the time</w:t>
            </w:r>
          </w:p>
        </w:tc>
      </w:tr>
      <w:tr w:rsidR="00052CB7" w:rsidRPr="007177B3" w14:paraId="7EE4EA95" w14:textId="77777777" w:rsidTr="009624BE">
        <w:tc>
          <w:tcPr>
            <w:tcW w:w="2263" w:type="dxa"/>
            <w:tcBorders>
              <w:left w:val="nil"/>
            </w:tcBorders>
            <w:shd w:val="clear" w:color="auto" w:fill="0072AA" w:themeFill="accent1" w:themeFillShade="BF"/>
          </w:tcPr>
          <w:p w14:paraId="1C19A52B" w14:textId="77777777" w:rsidR="00052CB7" w:rsidRPr="007177B3" w:rsidRDefault="00052CB7" w:rsidP="0059614E">
            <w:pPr>
              <w:pStyle w:val="Tableheading"/>
            </w:pPr>
            <w:r w:rsidRPr="007177B3">
              <w:lastRenderedPageBreak/>
              <w:t>Representation</w:t>
            </w:r>
          </w:p>
        </w:tc>
        <w:tc>
          <w:tcPr>
            <w:tcW w:w="6753" w:type="dxa"/>
            <w:tcBorders>
              <w:right w:val="nil"/>
            </w:tcBorders>
          </w:tcPr>
          <w:p w14:paraId="1EE22310" w14:textId="77777777" w:rsidR="00052CB7" w:rsidRPr="007177B3" w:rsidRDefault="00052CB7" w:rsidP="0059614E">
            <w:pPr>
              <w:pStyle w:val="BodyText"/>
            </w:pPr>
            <w:r w:rsidRPr="007177B3">
              <w:t>Female protagonist, power struggle between parents and child, the roles of girls and women</w:t>
            </w:r>
          </w:p>
          <w:p w14:paraId="6467D861" w14:textId="65E99E9A" w:rsidR="00052CB7" w:rsidRPr="007177B3" w:rsidRDefault="00052CB7" w:rsidP="0059614E">
            <w:pPr>
              <w:pStyle w:val="BodyText"/>
            </w:pPr>
            <w:r w:rsidRPr="007177B3">
              <w:t>No significant diversity of representation</w:t>
            </w:r>
          </w:p>
        </w:tc>
      </w:tr>
      <w:tr w:rsidR="00052CB7" w:rsidRPr="007177B3" w14:paraId="6424C54C" w14:textId="77777777" w:rsidTr="009624BE">
        <w:tc>
          <w:tcPr>
            <w:tcW w:w="2263" w:type="dxa"/>
            <w:tcBorders>
              <w:left w:val="nil"/>
            </w:tcBorders>
            <w:shd w:val="clear" w:color="auto" w:fill="0072AA" w:themeFill="accent1" w:themeFillShade="BF"/>
          </w:tcPr>
          <w:p w14:paraId="2F08652B" w14:textId="77777777" w:rsidR="00052CB7" w:rsidRPr="007177B3" w:rsidRDefault="00052CB7" w:rsidP="0059614E">
            <w:pPr>
              <w:pStyle w:val="Tableheading"/>
            </w:pPr>
            <w:r w:rsidRPr="007177B3">
              <w:t>Purpose/text type</w:t>
            </w:r>
          </w:p>
        </w:tc>
        <w:tc>
          <w:tcPr>
            <w:tcW w:w="6753" w:type="dxa"/>
            <w:tcBorders>
              <w:right w:val="nil"/>
            </w:tcBorders>
          </w:tcPr>
          <w:p w14:paraId="4800DCD5" w14:textId="308BD0AD" w:rsidR="00052CB7" w:rsidRPr="007177B3" w:rsidRDefault="00052CB7" w:rsidP="0059614E">
            <w:pPr>
              <w:pStyle w:val="BodyText"/>
            </w:pPr>
            <w:r w:rsidRPr="007177B3">
              <w:t>Narrative, archaic text/literacy classic, coming</w:t>
            </w:r>
            <w:r w:rsidR="00E817CA" w:rsidRPr="007177B3">
              <w:t xml:space="preserve"> </w:t>
            </w:r>
            <w:r w:rsidRPr="007177B3">
              <w:t>of</w:t>
            </w:r>
            <w:r w:rsidR="00E817CA" w:rsidRPr="007177B3">
              <w:t xml:space="preserve"> </w:t>
            </w:r>
            <w:r w:rsidRPr="007177B3">
              <w:t>age, quest</w:t>
            </w:r>
          </w:p>
        </w:tc>
      </w:tr>
      <w:tr w:rsidR="00052CB7" w:rsidRPr="007177B3" w14:paraId="18FADC2E" w14:textId="77777777" w:rsidTr="009624BE">
        <w:tc>
          <w:tcPr>
            <w:tcW w:w="2263" w:type="dxa"/>
            <w:tcBorders>
              <w:left w:val="nil"/>
            </w:tcBorders>
            <w:shd w:val="clear" w:color="auto" w:fill="0072AA" w:themeFill="accent1" w:themeFillShade="BF"/>
          </w:tcPr>
          <w:p w14:paraId="71B1E05B" w14:textId="77777777" w:rsidR="00052CB7" w:rsidRPr="007177B3" w:rsidRDefault="00052CB7" w:rsidP="0059614E">
            <w:pPr>
              <w:pStyle w:val="Tableheading"/>
            </w:pPr>
            <w:r w:rsidRPr="007177B3">
              <w:t>CCP</w:t>
            </w:r>
          </w:p>
        </w:tc>
        <w:tc>
          <w:tcPr>
            <w:tcW w:w="6753" w:type="dxa"/>
            <w:tcBorders>
              <w:right w:val="nil"/>
            </w:tcBorders>
          </w:tcPr>
          <w:p w14:paraId="1A64681D" w14:textId="7B8D6EB5" w:rsidR="00052CB7" w:rsidRPr="007177B3" w:rsidRDefault="00052CB7" w:rsidP="0059614E">
            <w:pPr>
              <w:pStyle w:val="BodyText"/>
            </w:pPr>
            <w:r w:rsidRPr="007177B3">
              <w:t>Sustainability</w:t>
            </w:r>
          </w:p>
        </w:tc>
      </w:tr>
    </w:tbl>
    <w:p w14:paraId="7F4F1FD2" w14:textId="77777777" w:rsidR="00B55EF0" w:rsidRPr="007177B3" w:rsidRDefault="00B55EF0">
      <w:pPr>
        <w:rPr>
          <w:rFonts w:cstheme="minorHAnsi"/>
          <w:sz w:val="20"/>
          <w:szCs w:val="20"/>
          <w:lang w:val="en-AU"/>
        </w:rPr>
      </w:pPr>
      <w:r w:rsidRPr="007177B3">
        <w:rPr>
          <w:rFonts w:cstheme="minorHAnsi"/>
          <w:sz w:val="20"/>
          <w:szCs w:val="20"/>
          <w:lang w:val="en-AU"/>
        </w:rPr>
        <w:br w:type="page"/>
      </w:r>
    </w:p>
    <w:p w14:paraId="4306A59D" w14:textId="77777777" w:rsidR="00022529" w:rsidRPr="007177B3" w:rsidRDefault="00022529" w:rsidP="00052CB7">
      <w:pPr>
        <w:rPr>
          <w:rFonts w:cstheme="minorHAnsi"/>
          <w:sz w:val="20"/>
          <w:szCs w:val="20"/>
          <w:lang w:val="en-AU"/>
        </w:rPr>
      </w:pPr>
    </w:p>
    <w:p w14:paraId="6043F6B9" w14:textId="682C9E09" w:rsidR="005C1DCE" w:rsidRPr="007177B3" w:rsidRDefault="00022529" w:rsidP="00BB79D4">
      <w:pPr>
        <w:jc w:val="center"/>
        <w:rPr>
          <w:rFonts w:cstheme="minorHAnsi"/>
          <w:sz w:val="20"/>
          <w:szCs w:val="20"/>
          <w:lang w:val="en-AU"/>
        </w:rPr>
      </w:pPr>
      <w:r w:rsidRPr="007177B3">
        <w:rPr>
          <w:noProof/>
          <w:lang w:val="en-AU"/>
        </w:rPr>
        <w:drawing>
          <wp:inline distT="0" distB="0" distL="0" distR="0" wp14:anchorId="250A46CB" wp14:editId="185B0FC2">
            <wp:extent cx="2229153" cy="3421349"/>
            <wp:effectExtent l="0" t="0" r="0" b="8255"/>
            <wp:docPr id="1412855031" name="Picture 2" descr="Front cover of the book The Wizard of O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2855031" name="Picture 2" descr="Front cover of the book The Wizard of Oz"/>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237977" cy="3434892"/>
                    </a:xfrm>
                    <a:prstGeom prst="rect">
                      <a:avLst/>
                    </a:prstGeom>
                    <a:noFill/>
                    <a:ln>
                      <a:noFill/>
                    </a:ln>
                  </pic:spPr>
                </pic:pic>
              </a:graphicData>
            </a:graphic>
          </wp:inline>
        </w:drawing>
      </w:r>
    </w:p>
    <w:p w14:paraId="3F7730D8" w14:textId="7D950702" w:rsidR="008A69A0" w:rsidRPr="007177B3" w:rsidRDefault="008A69A0" w:rsidP="00E20DB6">
      <w:pPr>
        <w:pStyle w:val="Captionsandfootnotes"/>
        <w:rPr>
          <w:lang w:val="en-AU"/>
        </w:rPr>
      </w:pPr>
      <w:r w:rsidRPr="007177B3">
        <w:rPr>
          <w:lang w:val="en-AU"/>
        </w:rPr>
        <w:t>From The Wizard of Oz by L. Frank Baum published by Puffin Books. Copyright © L.</w:t>
      </w:r>
      <w:r w:rsidR="00A61E80" w:rsidRPr="007177B3">
        <w:rPr>
          <w:lang w:val="en-AU"/>
        </w:rPr>
        <w:t> </w:t>
      </w:r>
      <w:r w:rsidRPr="007177B3">
        <w:rPr>
          <w:lang w:val="en-AU"/>
        </w:rPr>
        <w:t xml:space="preserve">Frank Baum 1900. Reprinted by permission of Penguin Books Ltd. </w:t>
      </w:r>
    </w:p>
    <w:p w14:paraId="4B7EE525" w14:textId="7D0FF768" w:rsidR="00022529" w:rsidRPr="007177B3" w:rsidRDefault="00022529" w:rsidP="0059614E">
      <w:pPr>
        <w:pStyle w:val="BodyText"/>
      </w:pPr>
      <w:r w:rsidRPr="00804F9B">
        <w:rPr>
          <w:rStyle w:val="Boldcharacter"/>
        </w:rPr>
        <w:t>Title:</w:t>
      </w:r>
      <w:r w:rsidRPr="007177B3">
        <w:t xml:space="preserve"> </w:t>
      </w:r>
      <w:r w:rsidR="007A728D" w:rsidRPr="0059614E">
        <w:rPr>
          <w:rStyle w:val="Italiccharacter"/>
        </w:rPr>
        <w:t>The Wizard of Oz</w:t>
      </w:r>
    </w:p>
    <w:p w14:paraId="5E299801" w14:textId="7C311435" w:rsidR="00022529" w:rsidRPr="007177B3" w:rsidRDefault="00022529" w:rsidP="0059614E">
      <w:pPr>
        <w:pStyle w:val="BodyText"/>
      </w:pPr>
      <w:r w:rsidRPr="00804F9B">
        <w:rPr>
          <w:rStyle w:val="Boldcharacter"/>
        </w:rPr>
        <w:t>Authors:</w:t>
      </w:r>
      <w:r w:rsidRPr="007177B3">
        <w:t xml:space="preserve"> </w:t>
      </w:r>
      <w:r w:rsidR="007A728D" w:rsidRPr="007177B3">
        <w:t>L. Frank Baum</w:t>
      </w:r>
    </w:p>
    <w:p w14:paraId="687A36E3" w14:textId="1A8F1530" w:rsidR="00022529" w:rsidRPr="007177B3" w:rsidRDefault="00022529" w:rsidP="0059614E">
      <w:pPr>
        <w:pStyle w:val="BodyText"/>
      </w:pPr>
      <w:r w:rsidRPr="00804F9B">
        <w:rPr>
          <w:rStyle w:val="Boldcharacter"/>
        </w:rPr>
        <w:t>Level</w:t>
      </w:r>
      <w:r w:rsidR="00BE39A9" w:rsidRPr="00804F9B">
        <w:rPr>
          <w:rStyle w:val="Boldcharacter"/>
        </w:rPr>
        <w:t>s</w:t>
      </w:r>
      <w:r w:rsidRPr="00804F9B">
        <w:rPr>
          <w:rStyle w:val="Boldcharacter"/>
        </w:rPr>
        <w:t xml:space="preserve">: </w:t>
      </w:r>
      <w:r w:rsidRPr="007177B3">
        <w:t>4</w:t>
      </w:r>
      <w:r w:rsidR="004B47DA" w:rsidRPr="007177B3">
        <w:t xml:space="preserve"> and 5</w:t>
      </w:r>
    </w:p>
    <w:tbl>
      <w:tblPr>
        <w:tblStyle w:val="TableGrid"/>
        <w:tblW w:w="0" w:type="auto"/>
        <w:tblLook w:val="04A0" w:firstRow="1" w:lastRow="0" w:firstColumn="1" w:lastColumn="0" w:noHBand="0" w:noVBand="1"/>
        <w:tblCaption w:val="Table containing a modelled text appraisal of the book The Wizard of Oz"/>
      </w:tblPr>
      <w:tblGrid>
        <w:gridCol w:w="2239"/>
        <w:gridCol w:w="6549"/>
      </w:tblGrid>
      <w:tr w:rsidR="00052CB7" w:rsidRPr="007177B3" w14:paraId="635E2BF6" w14:textId="77777777" w:rsidTr="009624BE">
        <w:tc>
          <w:tcPr>
            <w:tcW w:w="2263" w:type="dxa"/>
            <w:tcBorders>
              <w:left w:val="nil"/>
            </w:tcBorders>
            <w:shd w:val="clear" w:color="auto" w:fill="0072AA" w:themeFill="accent1" w:themeFillShade="BF"/>
          </w:tcPr>
          <w:p w14:paraId="3E65C05E" w14:textId="77777777" w:rsidR="00052CB7" w:rsidRPr="007177B3" w:rsidRDefault="00052CB7" w:rsidP="0059614E">
            <w:pPr>
              <w:pStyle w:val="Tableheading"/>
            </w:pPr>
            <w:r w:rsidRPr="007177B3">
              <w:t>Text complexity</w:t>
            </w:r>
          </w:p>
        </w:tc>
        <w:tc>
          <w:tcPr>
            <w:tcW w:w="6753" w:type="dxa"/>
            <w:tcBorders>
              <w:right w:val="nil"/>
            </w:tcBorders>
          </w:tcPr>
          <w:p w14:paraId="60919DC7" w14:textId="77777777" w:rsidR="00052CB7" w:rsidRPr="007177B3" w:rsidRDefault="00052CB7" w:rsidP="0059614E">
            <w:pPr>
              <w:pStyle w:val="BodyText"/>
            </w:pPr>
            <w:r w:rsidRPr="007177B3">
              <w:t>Highly complex (1030L)</w:t>
            </w:r>
          </w:p>
          <w:p w14:paraId="49120016" w14:textId="70B48D12" w:rsidR="00052CB7" w:rsidRPr="007177B3" w:rsidRDefault="00052CB7" w:rsidP="0059614E">
            <w:pPr>
              <w:pStyle w:val="BodyText"/>
            </w:pPr>
            <w:r w:rsidRPr="007177B3">
              <w:t>Tier 2 vocabulary (earnestly, splendid, fulfilment)</w:t>
            </w:r>
          </w:p>
          <w:p w14:paraId="00875896" w14:textId="7E735D3D" w:rsidR="00052CB7" w:rsidRPr="007177B3" w:rsidRDefault="00052CB7" w:rsidP="0059614E">
            <w:pPr>
              <w:pStyle w:val="BodyText"/>
            </w:pPr>
            <w:r w:rsidRPr="007177B3">
              <w:t xml:space="preserve">Complex sentence structures, sometimes with archaic form to explore/teach </w:t>
            </w:r>
          </w:p>
        </w:tc>
      </w:tr>
      <w:tr w:rsidR="00052CB7" w:rsidRPr="007177B3" w14:paraId="13996B2C" w14:textId="77777777" w:rsidTr="009624BE">
        <w:tc>
          <w:tcPr>
            <w:tcW w:w="2263" w:type="dxa"/>
            <w:tcBorders>
              <w:left w:val="nil"/>
            </w:tcBorders>
            <w:shd w:val="clear" w:color="auto" w:fill="0072AA" w:themeFill="accent1" w:themeFillShade="BF"/>
          </w:tcPr>
          <w:p w14:paraId="2EC9626C" w14:textId="77777777" w:rsidR="00052CB7" w:rsidRPr="007177B3" w:rsidRDefault="00052CB7" w:rsidP="0059614E">
            <w:pPr>
              <w:pStyle w:val="Tableheading"/>
            </w:pPr>
            <w:r w:rsidRPr="007177B3">
              <w:t>Knowledge</w:t>
            </w:r>
          </w:p>
        </w:tc>
        <w:tc>
          <w:tcPr>
            <w:tcW w:w="6753" w:type="dxa"/>
            <w:tcBorders>
              <w:right w:val="nil"/>
            </w:tcBorders>
          </w:tcPr>
          <w:p w14:paraId="7ED1974E" w14:textId="77777777" w:rsidR="00052CB7" w:rsidRPr="007177B3" w:rsidRDefault="00052CB7" w:rsidP="0059614E">
            <w:pPr>
              <w:pStyle w:val="BodyText"/>
            </w:pPr>
            <w:r w:rsidRPr="007177B3">
              <w:t>Content knowledge: Kansas, tornado, American history/culture and geography</w:t>
            </w:r>
          </w:p>
          <w:p w14:paraId="5E8AF302" w14:textId="20390FAD" w:rsidR="00052CB7" w:rsidRPr="007177B3" w:rsidRDefault="00052CB7" w:rsidP="0059614E">
            <w:pPr>
              <w:pStyle w:val="BodyText"/>
            </w:pPr>
            <w:r w:rsidRPr="007177B3">
              <w:t>Literary knowledge: non</w:t>
            </w:r>
            <w:r w:rsidR="00232DF5" w:rsidRPr="007177B3">
              <w:t>-</w:t>
            </w:r>
            <w:r w:rsidRPr="007177B3">
              <w:t xml:space="preserve">literal language, symbolism, plot, characterisation, pun </w:t>
            </w:r>
          </w:p>
        </w:tc>
      </w:tr>
      <w:tr w:rsidR="00052CB7" w:rsidRPr="007177B3" w14:paraId="1A340D24" w14:textId="77777777" w:rsidTr="009624BE">
        <w:tc>
          <w:tcPr>
            <w:tcW w:w="2263" w:type="dxa"/>
            <w:tcBorders>
              <w:left w:val="nil"/>
            </w:tcBorders>
            <w:shd w:val="clear" w:color="auto" w:fill="0072AA" w:themeFill="accent1" w:themeFillShade="BF"/>
          </w:tcPr>
          <w:p w14:paraId="7FB1297C" w14:textId="77777777" w:rsidR="00052CB7" w:rsidRPr="007177B3" w:rsidRDefault="00052CB7" w:rsidP="0059614E">
            <w:pPr>
              <w:pStyle w:val="Tableheading"/>
            </w:pPr>
            <w:r w:rsidRPr="007177B3">
              <w:t>Perspective</w:t>
            </w:r>
          </w:p>
        </w:tc>
        <w:tc>
          <w:tcPr>
            <w:tcW w:w="6753" w:type="dxa"/>
            <w:tcBorders>
              <w:right w:val="nil"/>
            </w:tcBorders>
          </w:tcPr>
          <w:p w14:paraId="46BEA105" w14:textId="0E37CF8F" w:rsidR="00052CB7" w:rsidRPr="007177B3" w:rsidRDefault="00052CB7" w:rsidP="0059614E">
            <w:pPr>
              <w:pStyle w:val="BodyText"/>
            </w:pPr>
            <w:r w:rsidRPr="007177B3">
              <w:t xml:space="preserve">No </w:t>
            </w:r>
            <w:proofErr w:type="gramStart"/>
            <w:r w:rsidRPr="007177B3">
              <w:t>particular diversity</w:t>
            </w:r>
            <w:proofErr w:type="gramEnd"/>
            <w:r w:rsidRPr="007177B3">
              <w:t xml:space="preserve"> of perspective outside the diversity of characters, affirming </w:t>
            </w:r>
            <w:r w:rsidR="00A61E80" w:rsidRPr="007177B3">
              <w:t xml:space="preserve">the </w:t>
            </w:r>
            <w:r w:rsidRPr="007177B3">
              <w:t>perspectives</w:t>
            </w:r>
            <w:r w:rsidR="00A61E80" w:rsidRPr="007177B3">
              <w:t xml:space="preserve"> of the time</w:t>
            </w:r>
          </w:p>
        </w:tc>
      </w:tr>
      <w:tr w:rsidR="00052CB7" w:rsidRPr="007177B3" w14:paraId="192D8DFF" w14:textId="77777777" w:rsidTr="009624BE">
        <w:tc>
          <w:tcPr>
            <w:tcW w:w="2263" w:type="dxa"/>
            <w:tcBorders>
              <w:left w:val="nil"/>
            </w:tcBorders>
            <w:shd w:val="clear" w:color="auto" w:fill="0072AA" w:themeFill="accent1" w:themeFillShade="BF"/>
          </w:tcPr>
          <w:p w14:paraId="59E8ED20" w14:textId="77777777" w:rsidR="00052CB7" w:rsidRPr="007177B3" w:rsidRDefault="00052CB7" w:rsidP="0059614E">
            <w:pPr>
              <w:pStyle w:val="Tableheading"/>
            </w:pPr>
            <w:r w:rsidRPr="007177B3">
              <w:t>Representation</w:t>
            </w:r>
          </w:p>
        </w:tc>
        <w:tc>
          <w:tcPr>
            <w:tcW w:w="6753" w:type="dxa"/>
            <w:tcBorders>
              <w:right w:val="nil"/>
            </w:tcBorders>
          </w:tcPr>
          <w:p w14:paraId="74812321" w14:textId="160C17F2" w:rsidR="00052CB7" w:rsidRPr="007177B3" w:rsidRDefault="00052CB7" w:rsidP="0059614E">
            <w:pPr>
              <w:pStyle w:val="BodyText"/>
            </w:pPr>
            <w:r w:rsidRPr="007177B3">
              <w:t>Female protagonist, power struggles</w:t>
            </w:r>
            <w:r w:rsidR="00232DF5" w:rsidRPr="007177B3">
              <w:t xml:space="preserve">, </w:t>
            </w:r>
            <w:r w:rsidRPr="007177B3">
              <w:t>wrestling with right and wrong, wrestling with internal versus external validation</w:t>
            </w:r>
          </w:p>
        </w:tc>
      </w:tr>
      <w:tr w:rsidR="00052CB7" w:rsidRPr="007177B3" w14:paraId="7E3CC3C1" w14:textId="77777777" w:rsidTr="009624BE">
        <w:tc>
          <w:tcPr>
            <w:tcW w:w="2263" w:type="dxa"/>
            <w:tcBorders>
              <w:left w:val="nil"/>
            </w:tcBorders>
            <w:shd w:val="clear" w:color="auto" w:fill="0072AA" w:themeFill="accent1" w:themeFillShade="BF"/>
          </w:tcPr>
          <w:p w14:paraId="03AD1D6C" w14:textId="77777777" w:rsidR="00052CB7" w:rsidRPr="007177B3" w:rsidRDefault="00052CB7" w:rsidP="0059614E">
            <w:pPr>
              <w:pStyle w:val="Tableheading"/>
            </w:pPr>
            <w:r w:rsidRPr="007177B3">
              <w:t>Purpose/text type</w:t>
            </w:r>
          </w:p>
        </w:tc>
        <w:tc>
          <w:tcPr>
            <w:tcW w:w="6753" w:type="dxa"/>
            <w:tcBorders>
              <w:right w:val="nil"/>
            </w:tcBorders>
          </w:tcPr>
          <w:p w14:paraId="126D17F5" w14:textId="27FDDAD6" w:rsidR="00052CB7" w:rsidRPr="007177B3" w:rsidRDefault="00052CB7" w:rsidP="0059614E">
            <w:pPr>
              <w:pStyle w:val="BodyText"/>
            </w:pPr>
            <w:r w:rsidRPr="007177B3">
              <w:t>Fantasy, narrative, adventure, archaic text/literacy classic</w:t>
            </w:r>
          </w:p>
        </w:tc>
      </w:tr>
      <w:tr w:rsidR="00052CB7" w:rsidRPr="007177B3" w14:paraId="6E1BF563" w14:textId="77777777" w:rsidTr="009624BE">
        <w:tc>
          <w:tcPr>
            <w:tcW w:w="2263" w:type="dxa"/>
            <w:tcBorders>
              <w:left w:val="nil"/>
            </w:tcBorders>
            <w:shd w:val="clear" w:color="auto" w:fill="0072AA" w:themeFill="accent1" w:themeFillShade="BF"/>
          </w:tcPr>
          <w:p w14:paraId="7C2EB454" w14:textId="77777777" w:rsidR="00052CB7" w:rsidRPr="007177B3" w:rsidRDefault="00052CB7" w:rsidP="0059614E">
            <w:pPr>
              <w:pStyle w:val="Tableheading"/>
            </w:pPr>
            <w:r w:rsidRPr="007177B3">
              <w:lastRenderedPageBreak/>
              <w:t>CCP</w:t>
            </w:r>
          </w:p>
        </w:tc>
        <w:tc>
          <w:tcPr>
            <w:tcW w:w="6753" w:type="dxa"/>
            <w:tcBorders>
              <w:right w:val="nil"/>
            </w:tcBorders>
          </w:tcPr>
          <w:p w14:paraId="042DDA4A" w14:textId="1162AA6B" w:rsidR="00052CB7" w:rsidRPr="007177B3" w:rsidRDefault="00052CB7" w:rsidP="0059614E">
            <w:pPr>
              <w:pStyle w:val="BodyText"/>
            </w:pPr>
            <w:r w:rsidRPr="007177B3">
              <w:t xml:space="preserve">No CCP links, but several opportunities to link this text to other learning areas </w:t>
            </w:r>
          </w:p>
        </w:tc>
      </w:tr>
    </w:tbl>
    <w:p w14:paraId="759D2EB9" w14:textId="77777777" w:rsidR="00A61E80" w:rsidRPr="007177B3" w:rsidRDefault="00A61E80">
      <w:pPr>
        <w:rPr>
          <w:rFonts w:cstheme="minorHAnsi"/>
          <w:sz w:val="20"/>
          <w:szCs w:val="20"/>
          <w:lang w:val="en-AU"/>
        </w:rPr>
      </w:pPr>
      <w:r w:rsidRPr="007177B3">
        <w:rPr>
          <w:rFonts w:cstheme="minorHAnsi"/>
          <w:sz w:val="20"/>
          <w:szCs w:val="20"/>
          <w:lang w:val="en-AU"/>
        </w:rPr>
        <w:br w:type="page"/>
      </w:r>
    </w:p>
    <w:p w14:paraId="24E9DB16" w14:textId="7F5832AE" w:rsidR="006362C0" w:rsidRPr="007177B3" w:rsidRDefault="00834D8A" w:rsidP="00834D8A">
      <w:pPr>
        <w:jc w:val="center"/>
        <w:rPr>
          <w:rFonts w:cstheme="minorHAnsi"/>
          <w:sz w:val="20"/>
          <w:szCs w:val="20"/>
          <w:lang w:val="en-AU"/>
        </w:rPr>
      </w:pPr>
      <w:r w:rsidRPr="007177B3">
        <w:rPr>
          <w:noProof/>
          <w:lang w:val="en-AU"/>
        </w:rPr>
        <w:lastRenderedPageBreak/>
        <w:drawing>
          <wp:inline distT="0" distB="0" distL="0" distR="0" wp14:anchorId="6575FBDC" wp14:editId="655E134D">
            <wp:extent cx="2203522" cy="3382010"/>
            <wp:effectExtent l="0" t="0" r="6350" b="8890"/>
            <wp:docPr id="1188261220" name="Picture 1" descr="Front cover of the book Blueb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8261220" name="Picture 1" descr="Front cover of the book Blueback"/>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208406" cy="3389506"/>
                    </a:xfrm>
                    <a:prstGeom prst="rect">
                      <a:avLst/>
                    </a:prstGeom>
                    <a:noFill/>
                    <a:ln>
                      <a:noFill/>
                    </a:ln>
                  </pic:spPr>
                </pic:pic>
              </a:graphicData>
            </a:graphic>
          </wp:inline>
        </w:drawing>
      </w:r>
    </w:p>
    <w:p w14:paraId="471AD6F1" w14:textId="4EE4AC06" w:rsidR="00834D8A" w:rsidRPr="007177B3" w:rsidRDefault="00834D8A" w:rsidP="00E20DB6">
      <w:pPr>
        <w:pStyle w:val="Captionsandfootnotes"/>
        <w:rPr>
          <w:lang w:val="en-AU"/>
        </w:rPr>
      </w:pPr>
      <w:r w:rsidRPr="007177B3">
        <w:rPr>
          <w:lang w:val="en-AU"/>
        </w:rPr>
        <w:t>Used by arrangement with Penguin Random House Australia Pty Ltd. Cover design by Design by Committee © Penguin Random House Australia Pty Ltd. Cover image courtesy Trent Parke / Snapper Media.</w:t>
      </w:r>
    </w:p>
    <w:p w14:paraId="250EE769" w14:textId="5B2D187A" w:rsidR="007A728D" w:rsidRPr="007177B3" w:rsidRDefault="007A728D" w:rsidP="00804F9B">
      <w:pPr>
        <w:pStyle w:val="BodyText"/>
      </w:pPr>
      <w:r w:rsidRPr="00804F9B">
        <w:rPr>
          <w:rStyle w:val="Boldcharacter"/>
        </w:rPr>
        <w:t>Title:</w:t>
      </w:r>
      <w:r w:rsidRPr="007177B3">
        <w:t xml:space="preserve"> </w:t>
      </w:r>
      <w:r w:rsidRPr="00804F9B">
        <w:rPr>
          <w:rStyle w:val="Italiccharacter"/>
        </w:rPr>
        <w:t>Blueback</w:t>
      </w:r>
    </w:p>
    <w:p w14:paraId="47D075AB" w14:textId="1F8FC50E" w:rsidR="007A728D" w:rsidRPr="007177B3" w:rsidRDefault="007A728D" w:rsidP="00804F9B">
      <w:pPr>
        <w:pStyle w:val="BodyText"/>
      </w:pPr>
      <w:r w:rsidRPr="00804F9B">
        <w:rPr>
          <w:rStyle w:val="Boldcharacter"/>
        </w:rPr>
        <w:t>Authors:</w:t>
      </w:r>
      <w:r w:rsidRPr="007177B3">
        <w:t xml:space="preserve"> </w:t>
      </w:r>
      <w:r w:rsidR="00232DF5" w:rsidRPr="007177B3">
        <w:t>Tim Winton</w:t>
      </w:r>
    </w:p>
    <w:p w14:paraId="74E92B87" w14:textId="36E02F38" w:rsidR="007A728D" w:rsidRPr="007177B3" w:rsidRDefault="007A728D" w:rsidP="00804F9B">
      <w:pPr>
        <w:pStyle w:val="BodyText"/>
      </w:pPr>
      <w:r w:rsidRPr="00804F9B">
        <w:rPr>
          <w:rStyle w:val="Boldcharacter"/>
        </w:rPr>
        <w:t xml:space="preserve">Level: </w:t>
      </w:r>
      <w:r w:rsidRPr="007177B3">
        <w:t>5</w:t>
      </w:r>
    </w:p>
    <w:tbl>
      <w:tblPr>
        <w:tblStyle w:val="TableGrid"/>
        <w:tblW w:w="0" w:type="auto"/>
        <w:tblBorders>
          <w:left w:val="none" w:sz="0" w:space="0" w:color="auto"/>
          <w:right w:val="none" w:sz="0" w:space="0" w:color="auto"/>
        </w:tblBorders>
        <w:tblLook w:val="04A0" w:firstRow="1" w:lastRow="0" w:firstColumn="1" w:lastColumn="0" w:noHBand="0" w:noVBand="1"/>
        <w:tblCaption w:val="Table containing a modelled text appraisal of the book Blueback"/>
      </w:tblPr>
      <w:tblGrid>
        <w:gridCol w:w="2235"/>
        <w:gridCol w:w="6553"/>
      </w:tblGrid>
      <w:tr w:rsidR="00052CB7" w:rsidRPr="007177B3" w14:paraId="4FF73D75" w14:textId="77777777" w:rsidTr="009624BE">
        <w:tc>
          <w:tcPr>
            <w:tcW w:w="2263" w:type="dxa"/>
            <w:shd w:val="clear" w:color="auto" w:fill="0072AA" w:themeFill="accent1" w:themeFillShade="BF"/>
          </w:tcPr>
          <w:p w14:paraId="270E8662" w14:textId="77777777" w:rsidR="00052CB7" w:rsidRPr="007177B3" w:rsidRDefault="00052CB7" w:rsidP="0059614E">
            <w:pPr>
              <w:pStyle w:val="Tableheading"/>
            </w:pPr>
            <w:r w:rsidRPr="007177B3">
              <w:t>Text complexity</w:t>
            </w:r>
          </w:p>
        </w:tc>
        <w:tc>
          <w:tcPr>
            <w:tcW w:w="6753" w:type="dxa"/>
          </w:tcPr>
          <w:p w14:paraId="73462827" w14:textId="4EB6A1B1" w:rsidR="00052CB7" w:rsidRPr="007177B3" w:rsidRDefault="00052CB7" w:rsidP="0059614E">
            <w:pPr>
              <w:pStyle w:val="BodyText"/>
            </w:pPr>
            <w:r w:rsidRPr="007177B3">
              <w:t>Highly complex (</w:t>
            </w:r>
            <w:r w:rsidR="00FC5977" w:rsidRPr="007177B3">
              <w:t>780L</w:t>
            </w:r>
            <w:r w:rsidRPr="007177B3">
              <w:t>)</w:t>
            </w:r>
          </w:p>
          <w:p w14:paraId="4F356F2F" w14:textId="761B7D6D" w:rsidR="00052CB7" w:rsidRPr="007177B3" w:rsidRDefault="00052CB7" w:rsidP="0059614E">
            <w:pPr>
              <w:pStyle w:val="BodyText"/>
            </w:pPr>
            <w:r w:rsidRPr="007177B3">
              <w:t>Tier 2 vocabulary (prickled, flitted, certainly, terribly, thudding, tormented, buckled)</w:t>
            </w:r>
          </w:p>
        </w:tc>
      </w:tr>
      <w:tr w:rsidR="00052CB7" w:rsidRPr="007177B3" w14:paraId="4AE5E7B7" w14:textId="77777777" w:rsidTr="009624BE">
        <w:tc>
          <w:tcPr>
            <w:tcW w:w="2263" w:type="dxa"/>
            <w:shd w:val="clear" w:color="auto" w:fill="0072AA" w:themeFill="accent1" w:themeFillShade="BF"/>
          </w:tcPr>
          <w:p w14:paraId="5AFD941C" w14:textId="77777777" w:rsidR="00052CB7" w:rsidRPr="007177B3" w:rsidRDefault="00052CB7" w:rsidP="0059614E">
            <w:pPr>
              <w:pStyle w:val="Tableheading"/>
            </w:pPr>
            <w:r w:rsidRPr="007177B3">
              <w:t>Knowledge</w:t>
            </w:r>
          </w:p>
        </w:tc>
        <w:tc>
          <w:tcPr>
            <w:tcW w:w="6753" w:type="dxa"/>
          </w:tcPr>
          <w:p w14:paraId="4D27D182" w14:textId="4B6401E2" w:rsidR="00052CB7" w:rsidRPr="007177B3" w:rsidRDefault="00052CB7" w:rsidP="0059614E">
            <w:pPr>
              <w:pStyle w:val="BodyText"/>
            </w:pPr>
            <w:r w:rsidRPr="007177B3">
              <w:t>Content knowledge: impact of development and fishing on the ocean and ocean life, sustainability, protecting the environment/conservation, nature, coasts, bays, Western Australia coastline, human greed, change over time, technical vocabulary (</w:t>
            </w:r>
            <w:r w:rsidR="00FC12C3" w:rsidRPr="007177B3">
              <w:t>e.g.</w:t>
            </w:r>
            <w:r w:rsidRPr="007177B3">
              <w:t xml:space="preserve"> boating</w:t>
            </w:r>
            <w:r w:rsidR="00947E27" w:rsidRPr="007177B3">
              <w:t xml:space="preserve"> and </w:t>
            </w:r>
            <w:r w:rsidRPr="007177B3">
              <w:t>fishing terms)</w:t>
            </w:r>
          </w:p>
          <w:p w14:paraId="2D665C0B" w14:textId="77777777" w:rsidR="00052CB7" w:rsidRPr="007177B3" w:rsidRDefault="00052CB7" w:rsidP="0059614E">
            <w:pPr>
              <w:pStyle w:val="BodyText"/>
            </w:pPr>
            <w:r w:rsidRPr="007177B3">
              <w:t>Literary knowledge: figurative language, symbolic language</w:t>
            </w:r>
          </w:p>
        </w:tc>
      </w:tr>
      <w:tr w:rsidR="00052CB7" w:rsidRPr="007177B3" w14:paraId="51246CDB" w14:textId="77777777" w:rsidTr="009624BE">
        <w:tc>
          <w:tcPr>
            <w:tcW w:w="2263" w:type="dxa"/>
            <w:shd w:val="clear" w:color="auto" w:fill="0072AA" w:themeFill="accent1" w:themeFillShade="BF"/>
          </w:tcPr>
          <w:p w14:paraId="70F72986" w14:textId="77777777" w:rsidR="00052CB7" w:rsidRPr="007177B3" w:rsidRDefault="00052CB7" w:rsidP="0059614E">
            <w:pPr>
              <w:pStyle w:val="Tableheading"/>
            </w:pPr>
            <w:r w:rsidRPr="007177B3">
              <w:t>Perspective</w:t>
            </w:r>
          </w:p>
        </w:tc>
        <w:tc>
          <w:tcPr>
            <w:tcW w:w="6753" w:type="dxa"/>
          </w:tcPr>
          <w:p w14:paraId="20E6CBC8" w14:textId="6024B420" w:rsidR="00052CB7" w:rsidRPr="007177B3" w:rsidRDefault="00052CB7" w:rsidP="0059614E">
            <w:pPr>
              <w:pStyle w:val="BodyText"/>
            </w:pPr>
            <w:r w:rsidRPr="007177B3">
              <w:t>No significant diversity of perspective</w:t>
            </w:r>
          </w:p>
        </w:tc>
      </w:tr>
      <w:tr w:rsidR="00052CB7" w:rsidRPr="007177B3" w14:paraId="107717EE" w14:textId="77777777" w:rsidTr="009624BE">
        <w:tc>
          <w:tcPr>
            <w:tcW w:w="2263" w:type="dxa"/>
            <w:shd w:val="clear" w:color="auto" w:fill="0072AA" w:themeFill="accent1" w:themeFillShade="BF"/>
          </w:tcPr>
          <w:p w14:paraId="7D70E60C" w14:textId="77777777" w:rsidR="00052CB7" w:rsidRPr="007177B3" w:rsidRDefault="00052CB7" w:rsidP="0059614E">
            <w:pPr>
              <w:pStyle w:val="Tableheading"/>
            </w:pPr>
            <w:r w:rsidRPr="007177B3">
              <w:t>Representation</w:t>
            </w:r>
          </w:p>
        </w:tc>
        <w:tc>
          <w:tcPr>
            <w:tcW w:w="6753" w:type="dxa"/>
          </w:tcPr>
          <w:p w14:paraId="6F36480D" w14:textId="77777777" w:rsidR="00052CB7" w:rsidRPr="007177B3" w:rsidRDefault="00052CB7" w:rsidP="0059614E">
            <w:pPr>
              <w:pStyle w:val="BodyText"/>
            </w:pPr>
            <w:r w:rsidRPr="007177B3">
              <w:t>Power imbalance between child/adult, developers/locals, wealthy/protectors of the environment</w:t>
            </w:r>
          </w:p>
        </w:tc>
      </w:tr>
      <w:tr w:rsidR="00052CB7" w:rsidRPr="007177B3" w14:paraId="03B14EA2" w14:textId="77777777" w:rsidTr="009624BE">
        <w:tc>
          <w:tcPr>
            <w:tcW w:w="2263" w:type="dxa"/>
            <w:shd w:val="clear" w:color="auto" w:fill="0072AA" w:themeFill="accent1" w:themeFillShade="BF"/>
          </w:tcPr>
          <w:p w14:paraId="43DDCD04" w14:textId="77777777" w:rsidR="00052CB7" w:rsidRPr="007177B3" w:rsidRDefault="00052CB7" w:rsidP="0059614E">
            <w:pPr>
              <w:pStyle w:val="Tableheading"/>
            </w:pPr>
            <w:r w:rsidRPr="007177B3">
              <w:t>Purpose/text type</w:t>
            </w:r>
          </w:p>
        </w:tc>
        <w:tc>
          <w:tcPr>
            <w:tcW w:w="6753" w:type="dxa"/>
          </w:tcPr>
          <w:p w14:paraId="6D3ACC02" w14:textId="1F6F03AE" w:rsidR="00052CB7" w:rsidRPr="007177B3" w:rsidRDefault="00052CB7" w:rsidP="0059614E">
            <w:pPr>
              <w:pStyle w:val="BodyText"/>
            </w:pPr>
            <w:r w:rsidRPr="007177B3">
              <w:t>Narrative, allegory/fable style</w:t>
            </w:r>
          </w:p>
        </w:tc>
      </w:tr>
      <w:tr w:rsidR="00052CB7" w:rsidRPr="007177B3" w14:paraId="539B708F" w14:textId="77777777" w:rsidTr="009624BE">
        <w:tc>
          <w:tcPr>
            <w:tcW w:w="2263" w:type="dxa"/>
            <w:shd w:val="clear" w:color="auto" w:fill="0072AA" w:themeFill="accent1" w:themeFillShade="BF"/>
          </w:tcPr>
          <w:p w14:paraId="44225187" w14:textId="77777777" w:rsidR="00052CB7" w:rsidRPr="007177B3" w:rsidRDefault="00052CB7" w:rsidP="0059614E">
            <w:pPr>
              <w:pStyle w:val="Tableheading"/>
            </w:pPr>
            <w:r w:rsidRPr="007177B3">
              <w:t>CCP</w:t>
            </w:r>
          </w:p>
        </w:tc>
        <w:tc>
          <w:tcPr>
            <w:tcW w:w="6753" w:type="dxa"/>
          </w:tcPr>
          <w:p w14:paraId="21264114" w14:textId="00D179D4" w:rsidR="00052CB7" w:rsidRPr="007177B3" w:rsidRDefault="00052CB7" w:rsidP="0059614E">
            <w:pPr>
              <w:pStyle w:val="BodyText"/>
            </w:pPr>
            <w:r w:rsidRPr="007177B3">
              <w:t>Sustainability</w:t>
            </w:r>
          </w:p>
        </w:tc>
      </w:tr>
    </w:tbl>
    <w:p w14:paraId="7E5F7387" w14:textId="77777777" w:rsidR="00B55EF0" w:rsidRPr="007177B3" w:rsidRDefault="00B55EF0">
      <w:pPr>
        <w:rPr>
          <w:rFonts w:cstheme="minorHAnsi"/>
          <w:sz w:val="20"/>
          <w:szCs w:val="20"/>
          <w:lang w:val="en-AU"/>
        </w:rPr>
      </w:pPr>
      <w:r w:rsidRPr="007177B3">
        <w:rPr>
          <w:rFonts w:cstheme="minorHAnsi"/>
          <w:sz w:val="20"/>
          <w:szCs w:val="20"/>
          <w:lang w:val="en-AU"/>
        </w:rPr>
        <w:br w:type="page"/>
      </w:r>
    </w:p>
    <w:p w14:paraId="5FF53C34" w14:textId="1D55C47B" w:rsidR="004565EF" w:rsidRPr="007177B3" w:rsidRDefault="004565EF" w:rsidP="00BB79D4">
      <w:pPr>
        <w:jc w:val="center"/>
        <w:rPr>
          <w:rFonts w:cstheme="minorHAnsi"/>
          <w:sz w:val="20"/>
          <w:szCs w:val="20"/>
          <w:lang w:val="en-AU"/>
        </w:rPr>
      </w:pPr>
      <w:r w:rsidRPr="007177B3">
        <w:rPr>
          <w:rFonts w:cstheme="minorHAnsi"/>
          <w:noProof/>
          <w:sz w:val="20"/>
          <w:szCs w:val="20"/>
          <w:lang w:val="en-AU"/>
        </w:rPr>
        <w:lastRenderedPageBreak/>
        <w:drawing>
          <wp:inline distT="0" distB="0" distL="0" distR="0" wp14:anchorId="00989C3A" wp14:editId="7544401E">
            <wp:extent cx="1818009" cy="2859206"/>
            <wp:effectExtent l="0" t="0" r="0" b="0"/>
            <wp:docPr id="1930184962" name="Picture 5" descr="Front cover of the book Lenny's Book of Everyth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0184962" name="Picture 5" descr="Front cover of the book Lenny's Book of Everything"/>
                    <pic:cNvPicPr/>
                  </pic:nvPicPr>
                  <pic:blipFill>
                    <a:blip r:embed="rId39"/>
                    <a:stretch>
                      <a:fillRect/>
                    </a:stretch>
                  </pic:blipFill>
                  <pic:spPr>
                    <a:xfrm>
                      <a:off x="0" y="0"/>
                      <a:ext cx="1833527" cy="2883611"/>
                    </a:xfrm>
                    <a:prstGeom prst="rect">
                      <a:avLst/>
                    </a:prstGeom>
                  </pic:spPr>
                </pic:pic>
              </a:graphicData>
            </a:graphic>
          </wp:inline>
        </w:drawing>
      </w:r>
    </w:p>
    <w:p w14:paraId="79D6B9F9" w14:textId="51B6881B" w:rsidR="007A728D" w:rsidRPr="007177B3" w:rsidRDefault="007A728D" w:rsidP="00804F9B">
      <w:pPr>
        <w:pStyle w:val="BodyText"/>
      </w:pPr>
      <w:r w:rsidRPr="00804F9B">
        <w:rPr>
          <w:rStyle w:val="Boldcharacter"/>
        </w:rPr>
        <w:t>Title:</w:t>
      </w:r>
      <w:r w:rsidRPr="007177B3">
        <w:t xml:space="preserve"> </w:t>
      </w:r>
      <w:r w:rsidRPr="00804F9B">
        <w:rPr>
          <w:rStyle w:val="Italiccharacter"/>
        </w:rPr>
        <w:t>Lenny</w:t>
      </w:r>
      <w:r w:rsidR="00947E27" w:rsidRPr="00804F9B">
        <w:rPr>
          <w:rStyle w:val="Italiccharacter"/>
        </w:rPr>
        <w:t>’</w:t>
      </w:r>
      <w:r w:rsidRPr="00804F9B">
        <w:rPr>
          <w:rStyle w:val="Italiccharacter"/>
        </w:rPr>
        <w:t>s Book of Everything</w:t>
      </w:r>
    </w:p>
    <w:p w14:paraId="2DCBF5C2" w14:textId="77777777" w:rsidR="007A728D" w:rsidRPr="007177B3" w:rsidRDefault="007A728D" w:rsidP="00804F9B">
      <w:pPr>
        <w:pStyle w:val="BodyText"/>
      </w:pPr>
      <w:r w:rsidRPr="00804F9B">
        <w:rPr>
          <w:rStyle w:val="Boldcharacter"/>
        </w:rPr>
        <w:t>Authors:</w:t>
      </w:r>
      <w:r w:rsidRPr="007177B3">
        <w:t xml:space="preserve"> Karen </w:t>
      </w:r>
      <w:proofErr w:type="spellStart"/>
      <w:r w:rsidRPr="007177B3">
        <w:t>Foxlee</w:t>
      </w:r>
      <w:proofErr w:type="spellEnd"/>
    </w:p>
    <w:p w14:paraId="03D204B4" w14:textId="494EC6CE" w:rsidR="008A69A0" w:rsidRPr="001D4FCC" w:rsidRDefault="007A728D" w:rsidP="001D4FCC">
      <w:pPr>
        <w:pStyle w:val="BodyText"/>
      </w:pPr>
      <w:r w:rsidRPr="00804F9B">
        <w:rPr>
          <w:rStyle w:val="Boldcharacter"/>
        </w:rPr>
        <w:t>Level</w:t>
      </w:r>
      <w:r w:rsidR="006D445A" w:rsidRPr="00804F9B">
        <w:rPr>
          <w:rStyle w:val="Boldcharacter"/>
        </w:rPr>
        <w:t>s</w:t>
      </w:r>
      <w:r w:rsidRPr="00804F9B">
        <w:rPr>
          <w:rStyle w:val="Boldcharacter"/>
        </w:rPr>
        <w:t xml:space="preserve">: </w:t>
      </w:r>
      <w:r w:rsidRPr="007177B3">
        <w:t>7 and 8</w:t>
      </w:r>
    </w:p>
    <w:tbl>
      <w:tblPr>
        <w:tblStyle w:val="TableGrid"/>
        <w:tblW w:w="0" w:type="auto"/>
        <w:tblLook w:val="04A0" w:firstRow="1" w:lastRow="0" w:firstColumn="1" w:lastColumn="0" w:noHBand="0" w:noVBand="1"/>
        <w:tblCaption w:val="Table containing a modelled text appraisal of the book Lenny's Book of Everything"/>
      </w:tblPr>
      <w:tblGrid>
        <w:gridCol w:w="2237"/>
        <w:gridCol w:w="6551"/>
      </w:tblGrid>
      <w:tr w:rsidR="00052CB7" w:rsidRPr="007177B3" w14:paraId="1C0CAC6C" w14:textId="77777777" w:rsidTr="009624BE">
        <w:tc>
          <w:tcPr>
            <w:tcW w:w="2263" w:type="dxa"/>
            <w:tcBorders>
              <w:left w:val="nil"/>
            </w:tcBorders>
            <w:shd w:val="clear" w:color="auto" w:fill="0072AA" w:themeFill="accent1" w:themeFillShade="BF"/>
          </w:tcPr>
          <w:p w14:paraId="5D26566F" w14:textId="77777777" w:rsidR="00052CB7" w:rsidRPr="007177B3" w:rsidRDefault="00052CB7" w:rsidP="0059614E">
            <w:pPr>
              <w:pStyle w:val="Tableheading"/>
            </w:pPr>
            <w:r w:rsidRPr="007177B3">
              <w:t>Text complexity</w:t>
            </w:r>
          </w:p>
        </w:tc>
        <w:tc>
          <w:tcPr>
            <w:tcW w:w="6753" w:type="dxa"/>
            <w:tcBorders>
              <w:right w:val="nil"/>
            </w:tcBorders>
          </w:tcPr>
          <w:p w14:paraId="22CEC8ED" w14:textId="77777777" w:rsidR="00052CB7" w:rsidRPr="007177B3" w:rsidRDefault="00052CB7" w:rsidP="0059614E">
            <w:pPr>
              <w:pStyle w:val="BodyText"/>
            </w:pPr>
            <w:r w:rsidRPr="007177B3">
              <w:t>Highly complex (Lexile not available, secondary school level)</w:t>
            </w:r>
          </w:p>
          <w:p w14:paraId="5D1B364F" w14:textId="3429D214" w:rsidR="00052CB7" w:rsidRPr="007177B3" w:rsidRDefault="00052CB7" w:rsidP="0059614E">
            <w:pPr>
              <w:pStyle w:val="BodyText"/>
            </w:pPr>
            <w:r w:rsidRPr="007177B3">
              <w:t>Tier 2 vocabulary (sprang, flicker, fidgety, gloom, trinity, furiously, scrambled)</w:t>
            </w:r>
          </w:p>
          <w:p w14:paraId="77FF6683" w14:textId="16060205" w:rsidR="00052CB7" w:rsidRPr="007177B3" w:rsidRDefault="00052CB7" w:rsidP="0059614E">
            <w:pPr>
              <w:pStyle w:val="BodyText"/>
            </w:pPr>
            <w:r w:rsidRPr="007177B3">
              <w:t>Print/layout features</w:t>
            </w:r>
            <w:r w:rsidR="006D445A" w:rsidRPr="007177B3">
              <w:t>:</w:t>
            </w:r>
            <w:r w:rsidRPr="007177B3">
              <w:t xml:space="preserve"> novel with chapters labelled with height, date and letters/other text types embedded within the text</w:t>
            </w:r>
            <w:r w:rsidR="006D445A" w:rsidRPr="007177B3">
              <w:t>;</w:t>
            </w:r>
            <w:r w:rsidRPr="007177B3">
              <w:t xml:space="preserve"> encyclopedia format to follow</w:t>
            </w:r>
          </w:p>
        </w:tc>
      </w:tr>
      <w:tr w:rsidR="00052CB7" w:rsidRPr="007177B3" w14:paraId="007893D6" w14:textId="77777777" w:rsidTr="009624BE">
        <w:tc>
          <w:tcPr>
            <w:tcW w:w="2263" w:type="dxa"/>
            <w:tcBorders>
              <w:left w:val="nil"/>
            </w:tcBorders>
            <w:shd w:val="clear" w:color="auto" w:fill="0072AA" w:themeFill="accent1" w:themeFillShade="BF"/>
          </w:tcPr>
          <w:p w14:paraId="2D3F7664" w14:textId="77777777" w:rsidR="00052CB7" w:rsidRPr="007177B3" w:rsidRDefault="00052CB7" w:rsidP="0059614E">
            <w:pPr>
              <w:pStyle w:val="Tableheading"/>
            </w:pPr>
            <w:r w:rsidRPr="007177B3">
              <w:t>Knowledge</w:t>
            </w:r>
          </w:p>
        </w:tc>
        <w:tc>
          <w:tcPr>
            <w:tcW w:w="6753" w:type="dxa"/>
            <w:tcBorders>
              <w:right w:val="nil"/>
            </w:tcBorders>
          </w:tcPr>
          <w:p w14:paraId="76AD94EB" w14:textId="58895C56" w:rsidR="00052CB7" w:rsidRPr="007177B3" w:rsidRDefault="00052CB7" w:rsidP="0059614E">
            <w:pPr>
              <w:pStyle w:val="BodyText"/>
            </w:pPr>
            <w:r w:rsidRPr="007177B3">
              <w:t>Content knowledge: rich opportunities to build knowledge via the encyclopedia format (weekly delivery of Burrell</w:t>
            </w:r>
            <w:r w:rsidR="00947E27" w:rsidRPr="007177B3">
              <w:t>’</w:t>
            </w:r>
            <w:r w:rsidRPr="007177B3">
              <w:t>s Build-It at Home Encyclopedia)</w:t>
            </w:r>
          </w:p>
          <w:p w14:paraId="649D454D" w14:textId="77777777" w:rsidR="00052CB7" w:rsidRPr="007177B3" w:rsidRDefault="00052CB7" w:rsidP="0059614E">
            <w:pPr>
              <w:pStyle w:val="BodyText"/>
            </w:pPr>
            <w:r w:rsidRPr="007177B3">
              <w:t>Literary knowledge: symbolism</w:t>
            </w:r>
          </w:p>
        </w:tc>
      </w:tr>
      <w:tr w:rsidR="00052CB7" w:rsidRPr="007177B3" w14:paraId="3580E36D" w14:textId="77777777" w:rsidTr="009624BE">
        <w:tc>
          <w:tcPr>
            <w:tcW w:w="2263" w:type="dxa"/>
            <w:tcBorders>
              <w:left w:val="nil"/>
            </w:tcBorders>
            <w:shd w:val="clear" w:color="auto" w:fill="0072AA" w:themeFill="accent1" w:themeFillShade="BF"/>
          </w:tcPr>
          <w:p w14:paraId="2CCC2BB2" w14:textId="77777777" w:rsidR="00052CB7" w:rsidRPr="007177B3" w:rsidRDefault="00052CB7" w:rsidP="0059614E">
            <w:pPr>
              <w:pStyle w:val="Tableheading"/>
            </w:pPr>
            <w:r w:rsidRPr="007177B3">
              <w:t>Perspective</w:t>
            </w:r>
          </w:p>
        </w:tc>
        <w:tc>
          <w:tcPr>
            <w:tcW w:w="6753" w:type="dxa"/>
            <w:tcBorders>
              <w:right w:val="nil"/>
            </w:tcBorders>
          </w:tcPr>
          <w:p w14:paraId="50A3C31C" w14:textId="213B53E9" w:rsidR="00052CB7" w:rsidRPr="007177B3" w:rsidRDefault="00052CB7" w:rsidP="0059614E">
            <w:pPr>
              <w:pStyle w:val="BodyText"/>
            </w:pPr>
            <w:r w:rsidRPr="007177B3">
              <w:t>Gigantism, illness, affirming perspectives</w:t>
            </w:r>
          </w:p>
        </w:tc>
      </w:tr>
      <w:tr w:rsidR="00052CB7" w:rsidRPr="007177B3" w14:paraId="39DEA1C7" w14:textId="77777777" w:rsidTr="009624BE">
        <w:tc>
          <w:tcPr>
            <w:tcW w:w="2263" w:type="dxa"/>
            <w:tcBorders>
              <w:left w:val="nil"/>
            </w:tcBorders>
            <w:shd w:val="clear" w:color="auto" w:fill="0072AA" w:themeFill="accent1" w:themeFillShade="BF"/>
          </w:tcPr>
          <w:p w14:paraId="2CA18B17" w14:textId="77777777" w:rsidR="00052CB7" w:rsidRPr="007177B3" w:rsidRDefault="00052CB7" w:rsidP="0059614E">
            <w:pPr>
              <w:pStyle w:val="Tableheading"/>
            </w:pPr>
            <w:r w:rsidRPr="007177B3">
              <w:t>Representation</w:t>
            </w:r>
          </w:p>
        </w:tc>
        <w:tc>
          <w:tcPr>
            <w:tcW w:w="6753" w:type="dxa"/>
            <w:tcBorders>
              <w:right w:val="nil"/>
            </w:tcBorders>
          </w:tcPr>
          <w:p w14:paraId="5BCBF0B8" w14:textId="06B55C2F" w:rsidR="00052CB7" w:rsidRPr="007177B3" w:rsidRDefault="00052CB7" w:rsidP="0059614E">
            <w:pPr>
              <w:pStyle w:val="BodyText"/>
            </w:pPr>
            <w:r w:rsidRPr="007177B3">
              <w:t>Difference of size/ability, difference in life opportunity (real versus imagined life)</w:t>
            </w:r>
          </w:p>
        </w:tc>
      </w:tr>
      <w:tr w:rsidR="00052CB7" w:rsidRPr="007177B3" w14:paraId="1A7150CF" w14:textId="77777777" w:rsidTr="009624BE">
        <w:tc>
          <w:tcPr>
            <w:tcW w:w="2263" w:type="dxa"/>
            <w:tcBorders>
              <w:left w:val="nil"/>
            </w:tcBorders>
            <w:shd w:val="clear" w:color="auto" w:fill="0072AA" w:themeFill="accent1" w:themeFillShade="BF"/>
          </w:tcPr>
          <w:p w14:paraId="2CF12E74" w14:textId="77777777" w:rsidR="00052CB7" w:rsidRPr="007177B3" w:rsidRDefault="00052CB7" w:rsidP="0059614E">
            <w:pPr>
              <w:pStyle w:val="Tableheading"/>
            </w:pPr>
            <w:r w:rsidRPr="007177B3">
              <w:t>Purpose/text type</w:t>
            </w:r>
          </w:p>
        </w:tc>
        <w:tc>
          <w:tcPr>
            <w:tcW w:w="6753" w:type="dxa"/>
            <w:tcBorders>
              <w:right w:val="nil"/>
            </w:tcBorders>
          </w:tcPr>
          <w:p w14:paraId="3B8FE5D8" w14:textId="5305DA55" w:rsidR="00052CB7" w:rsidRPr="007177B3" w:rsidRDefault="00052CB7" w:rsidP="0059614E">
            <w:pPr>
              <w:pStyle w:val="BodyText"/>
            </w:pPr>
            <w:r w:rsidRPr="007177B3">
              <w:t>Fiction, child perspective/narration, coming of age, encyclopedia format</w:t>
            </w:r>
          </w:p>
        </w:tc>
      </w:tr>
      <w:tr w:rsidR="00052CB7" w:rsidRPr="007177B3" w14:paraId="1A36F789" w14:textId="77777777" w:rsidTr="009624BE">
        <w:tc>
          <w:tcPr>
            <w:tcW w:w="2263" w:type="dxa"/>
            <w:tcBorders>
              <w:left w:val="nil"/>
            </w:tcBorders>
            <w:shd w:val="clear" w:color="auto" w:fill="0072AA" w:themeFill="accent1" w:themeFillShade="BF"/>
          </w:tcPr>
          <w:p w14:paraId="0835D7AA" w14:textId="77777777" w:rsidR="00052CB7" w:rsidRPr="007177B3" w:rsidRDefault="00052CB7" w:rsidP="0059614E">
            <w:pPr>
              <w:pStyle w:val="Tableheading"/>
            </w:pPr>
            <w:r w:rsidRPr="007177B3">
              <w:t>CCP</w:t>
            </w:r>
          </w:p>
        </w:tc>
        <w:tc>
          <w:tcPr>
            <w:tcW w:w="6753" w:type="dxa"/>
            <w:tcBorders>
              <w:right w:val="nil"/>
            </w:tcBorders>
          </w:tcPr>
          <w:p w14:paraId="3E4C8FD7" w14:textId="03D8C60A" w:rsidR="001349CA" w:rsidRPr="007177B3" w:rsidRDefault="00052CB7" w:rsidP="0059614E">
            <w:pPr>
              <w:pStyle w:val="BodyText"/>
            </w:pPr>
            <w:r w:rsidRPr="007177B3">
              <w:t xml:space="preserve">No CCP links, but several opportunities to link this text to other learning areas </w:t>
            </w:r>
          </w:p>
        </w:tc>
      </w:tr>
    </w:tbl>
    <w:p w14:paraId="5C4AC199" w14:textId="77777777" w:rsidR="00B55EF0" w:rsidRPr="007177B3" w:rsidRDefault="00B55EF0">
      <w:pPr>
        <w:rPr>
          <w:rFonts w:cstheme="minorHAnsi"/>
          <w:sz w:val="20"/>
          <w:szCs w:val="20"/>
          <w:lang w:val="en-AU"/>
        </w:rPr>
      </w:pPr>
      <w:r w:rsidRPr="007177B3">
        <w:rPr>
          <w:rFonts w:cstheme="minorHAnsi"/>
          <w:sz w:val="20"/>
          <w:szCs w:val="20"/>
          <w:lang w:val="en-AU"/>
        </w:rPr>
        <w:br w:type="page"/>
      </w:r>
    </w:p>
    <w:p w14:paraId="05183797" w14:textId="460581A0" w:rsidR="005719D2" w:rsidRPr="007177B3" w:rsidRDefault="005719D2" w:rsidP="005719D2">
      <w:pPr>
        <w:jc w:val="center"/>
        <w:rPr>
          <w:lang w:val="en-AU"/>
        </w:rPr>
      </w:pPr>
      <w:r w:rsidRPr="007177B3">
        <w:rPr>
          <w:noProof/>
          <w:lang w:val="en-AU"/>
        </w:rPr>
        <w:lastRenderedPageBreak/>
        <w:drawing>
          <wp:inline distT="0" distB="0" distL="0" distR="0" wp14:anchorId="4182D4A4" wp14:editId="40F4A7F7">
            <wp:extent cx="2052496" cy="3364484"/>
            <wp:effectExtent l="0" t="0" r="5080" b="1270"/>
            <wp:docPr id="1134449939" name="Picture 1" descr="Front cover of the book Tiger Daugh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4449939" name="Picture 1" descr="Front cover of the book Tiger Daughter"/>
                    <pic:cNvPicPr/>
                  </pic:nvPicPr>
                  <pic:blipFill>
                    <a:blip r:embed="rId40"/>
                    <a:stretch>
                      <a:fillRect/>
                    </a:stretch>
                  </pic:blipFill>
                  <pic:spPr>
                    <a:xfrm>
                      <a:off x="0" y="0"/>
                      <a:ext cx="2085610" cy="3418765"/>
                    </a:xfrm>
                    <a:prstGeom prst="rect">
                      <a:avLst/>
                    </a:prstGeom>
                  </pic:spPr>
                </pic:pic>
              </a:graphicData>
            </a:graphic>
          </wp:inline>
        </w:drawing>
      </w:r>
    </w:p>
    <w:p w14:paraId="4FB25E00" w14:textId="51834950" w:rsidR="007A728D" w:rsidRPr="007177B3" w:rsidRDefault="007A728D" w:rsidP="00804F9B">
      <w:pPr>
        <w:pStyle w:val="BodyText"/>
      </w:pPr>
      <w:r w:rsidRPr="00804F9B">
        <w:rPr>
          <w:rStyle w:val="Boldcharacter"/>
        </w:rPr>
        <w:t>Title:</w:t>
      </w:r>
      <w:r w:rsidRPr="007177B3">
        <w:t xml:space="preserve"> </w:t>
      </w:r>
      <w:r w:rsidRPr="00804F9B">
        <w:rPr>
          <w:rStyle w:val="Italiccharacter"/>
        </w:rPr>
        <w:t>Tiger Daughter</w:t>
      </w:r>
    </w:p>
    <w:p w14:paraId="08CD065D" w14:textId="3720EB18" w:rsidR="007A728D" w:rsidRPr="007177B3" w:rsidRDefault="007A728D" w:rsidP="00804F9B">
      <w:pPr>
        <w:pStyle w:val="BodyText"/>
      </w:pPr>
      <w:r w:rsidRPr="00804F9B">
        <w:rPr>
          <w:rStyle w:val="Boldcharacter"/>
        </w:rPr>
        <w:t>Authors:</w:t>
      </w:r>
      <w:r w:rsidRPr="007177B3">
        <w:t xml:space="preserve"> Rebecca Lim</w:t>
      </w:r>
    </w:p>
    <w:p w14:paraId="300BE3CF" w14:textId="03F72562" w:rsidR="007A728D" w:rsidRPr="007177B3" w:rsidRDefault="007A728D" w:rsidP="00804F9B">
      <w:pPr>
        <w:pStyle w:val="BodyText"/>
      </w:pPr>
      <w:r w:rsidRPr="00804F9B">
        <w:rPr>
          <w:rStyle w:val="Boldcharacter"/>
        </w:rPr>
        <w:t>Level</w:t>
      </w:r>
      <w:r w:rsidR="00A400F6" w:rsidRPr="00804F9B">
        <w:rPr>
          <w:rStyle w:val="Boldcharacter"/>
        </w:rPr>
        <w:t>s</w:t>
      </w:r>
      <w:r w:rsidRPr="00804F9B">
        <w:rPr>
          <w:rStyle w:val="Boldcharacter"/>
        </w:rPr>
        <w:t xml:space="preserve">: </w:t>
      </w:r>
      <w:r w:rsidRPr="007177B3">
        <w:t>7 and 8</w:t>
      </w:r>
    </w:p>
    <w:tbl>
      <w:tblPr>
        <w:tblStyle w:val="TableGrid"/>
        <w:tblW w:w="0" w:type="auto"/>
        <w:tblBorders>
          <w:left w:val="none" w:sz="0" w:space="0" w:color="auto"/>
          <w:right w:val="none" w:sz="0" w:space="0" w:color="auto"/>
        </w:tblBorders>
        <w:tblLook w:val="04A0" w:firstRow="1" w:lastRow="0" w:firstColumn="1" w:lastColumn="0" w:noHBand="0" w:noVBand="1"/>
        <w:tblCaption w:val="Table containing a modelled text appraisal of the book Tiger Daughter"/>
      </w:tblPr>
      <w:tblGrid>
        <w:gridCol w:w="2237"/>
        <w:gridCol w:w="6551"/>
      </w:tblGrid>
      <w:tr w:rsidR="006362C0" w:rsidRPr="007177B3" w14:paraId="34CA4F5F" w14:textId="77777777" w:rsidTr="144BE2E7">
        <w:tc>
          <w:tcPr>
            <w:tcW w:w="2263" w:type="dxa"/>
            <w:shd w:val="clear" w:color="auto" w:fill="0072AA" w:themeFill="accent1" w:themeFillShade="BF"/>
          </w:tcPr>
          <w:p w14:paraId="1EB34FDB" w14:textId="77777777" w:rsidR="006362C0" w:rsidRPr="007177B3" w:rsidRDefault="006362C0" w:rsidP="0059614E">
            <w:pPr>
              <w:pStyle w:val="Tableheading"/>
            </w:pPr>
            <w:r w:rsidRPr="007177B3">
              <w:t>Text complexity</w:t>
            </w:r>
          </w:p>
        </w:tc>
        <w:tc>
          <w:tcPr>
            <w:tcW w:w="6753" w:type="dxa"/>
          </w:tcPr>
          <w:p w14:paraId="2D00FB72" w14:textId="7BC05611" w:rsidR="005719D2" w:rsidRPr="007177B3" w:rsidRDefault="006362C0" w:rsidP="0059614E">
            <w:pPr>
              <w:pStyle w:val="BodyText"/>
            </w:pPr>
            <w:r w:rsidRPr="007177B3">
              <w:t>Highly complex (980L)</w:t>
            </w:r>
          </w:p>
          <w:p w14:paraId="41AB3D6D" w14:textId="1FCB6192" w:rsidR="005719D2" w:rsidRPr="007177B3" w:rsidRDefault="005719D2" w:rsidP="0059614E">
            <w:pPr>
              <w:pStyle w:val="BodyText"/>
            </w:pPr>
            <w:r w:rsidRPr="144BE2E7">
              <w:t>Tier 2 vocabulary</w:t>
            </w:r>
            <w:r w:rsidR="00662C94">
              <w:t xml:space="preserve"> (</w:t>
            </w:r>
            <w:r w:rsidR="00E419FE">
              <w:t>in</w:t>
            </w:r>
            <w:r w:rsidR="00662C94" w:rsidRPr="00662C94">
              <w:t>comprehensible, immaculate, apprehensive, precise, discreet, pedestrian, mythical, nourishment, glistening</w:t>
            </w:r>
            <w:r w:rsidR="00662C94">
              <w:t>)</w:t>
            </w:r>
          </w:p>
          <w:p w14:paraId="5CFEC4A1" w14:textId="46676172" w:rsidR="006362C0" w:rsidRPr="007177B3" w:rsidRDefault="005719D2" w:rsidP="0059614E">
            <w:pPr>
              <w:pStyle w:val="BodyText"/>
            </w:pPr>
            <w:r w:rsidRPr="007177B3">
              <w:t>Complex narrative structure</w:t>
            </w:r>
          </w:p>
        </w:tc>
      </w:tr>
      <w:tr w:rsidR="006362C0" w:rsidRPr="007177B3" w14:paraId="3FCFCA83" w14:textId="77777777" w:rsidTr="144BE2E7">
        <w:tc>
          <w:tcPr>
            <w:tcW w:w="2263" w:type="dxa"/>
            <w:shd w:val="clear" w:color="auto" w:fill="0072AA" w:themeFill="accent1" w:themeFillShade="BF"/>
          </w:tcPr>
          <w:p w14:paraId="5053C527" w14:textId="77777777" w:rsidR="006362C0" w:rsidRPr="007177B3" w:rsidRDefault="006362C0" w:rsidP="0059614E">
            <w:pPr>
              <w:pStyle w:val="Tableheading"/>
            </w:pPr>
            <w:r w:rsidRPr="007177B3">
              <w:t>Knowledge</w:t>
            </w:r>
          </w:p>
        </w:tc>
        <w:tc>
          <w:tcPr>
            <w:tcW w:w="6753" w:type="dxa"/>
          </w:tcPr>
          <w:p w14:paraId="519AEF01" w14:textId="61C7AB41" w:rsidR="006362C0" w:rsidRPr="007177B3" w:rsidRDefault="005719D2" w:rsidP="0059614E">
            <w:pPr>
              <w:pStyle w:val="BodyText"/>
            </w:pPr>
            <w:r w:rsidRPr="007177B3">
              <w:t>Chin</w:t>
            </w:r>
            <w:r w:rsidR="00283C03" w:rsidRPr="007177B3">
              <w:t>ese culture and values</w:t>
            </w:r>
            <w:r w:rsidRPr="007177B3">
              <w:t>, immigration</w:t>
            </w:r>
            <w:r w:rsidR="00283C03" w:rsidRPr="007177B3">
              <w:t>, common parent expectations when moving to a new country</w:t>
            </w:r>
          </w:p>
        </w:tc>
      </w:tr>
      <w:tr w:rsidR="006362C0" w:rsidRPr="007177B3" w14:paraId="36981159" w14:textId="77777777" w:rsidTr="144BE2E7">
        <w:tc>
          <w:tcPr>
            <w:tcW w:w="2263" w:type="dxa"/>
            <w:shd w:val="clear" w:color="auto" w:fill="0072AA" w:themeFill="accent1" w:themeFillShade="BF"/>
          </w:tcPr>
          <w:p w14:paraId="2198D291" w14:textId="77777777" w:rsidR="006362C0" w:rsidRPr="007177B3" w:rsidRDefault="006362C0" w:rsidP="0059614E">
            <w:pPr>
              <w:pStyle w:val="Tableheading"/>
            </w:pPr>
            <w:r w:rsidRPr="007177B3">
              <w:t>Perspective</w:t>
            </w:r>
          </w:p>
        </w:tc>
        <w:tc>
          <w:tcPr>
            <w:tcW w:w="6753" w:type="dxa"/>
          </w:tcPr>
          <w:p w14:paraId="7784A417" w14:textId="795F610A" w:rsidR="006362C0" w:rsidRPr="007177B3" w:rsidRDefault="005719D2" w:rsidP="0059614E">
            <w:pPr>
              <w:pStyle w:val="BodyText"/>
            </w:pPr>
            <w:r w:rsidRPr="007177B3">
              <w:t>Representation of adult and child migrant views, diversity of voice, young female protagonist, cross</w:t>
            </w:r>
            <w:r w:rsidR="00645179" w:rsidRPr="007177B3">
              <w:t>-</w:t>
            </w:r>
            <w:r w:rsidRPr="007177B3">
              <w:t xml:space="preserve">cultural </w:t>
            </w:r>
            <w:r w:rsidR="009445D2" w:rsidRPr="007177B3">
              <w:t>perspectives</w:t>
            </w:r>
            <w:r w:rsidRPr="007177B3">
              <w:t xml:space="preserve"> and values</w:t>
            </w:r>
            <w:r w:rsidR="00283C03" w:rsidRPr="007177B3">
              <w:t>, first</w:t>
            </w:r>
            <w:r w:rsidR="00E817CA" w:rsidRPr="007177B3">
              <w:t>-</w:t>
            </w:r>
            <w:r w:rsidR="00283C03" w:rsidRPr="007177B3">
              <w:t>generation migrant school experience</w:t>
            </w:r>
          </w:p>
        </w:tc>
      </w:tr>
      <w:tr w:rsidR="006362C0" w:rsidRPr="007177B3" w14:paraId="1C3ABECA" w14:textId="77777777" w:rsidTr="144BE2E7">
        <w:tc>
          <w:tcPr>
            <w:tcW w:w="2263" w:type="dxa"/>
            <w:shd w:val="clear" w:color="auto" w:fill="0072AA" w:themeFill="accent1" w:themeFillShade="BF"/>
          </w:tcPr>
          <w:p w14:paraId="02DE5B14" w14:textId="77777777" w:rsidR="006362C0" w:rsidRPr="007177B3" w:rsidRDefault="006362C0" w:rsidP="0059614E">
            <w:pPr>
              <w:pStyle w:val="Tableheading"/>
            </w:pPr>
            <w:r w:rsidRPr="007177B3">
              <w:t>Representation</w:t>
            </w:r>
          </w:p>
        </w:tc>
        <w:tc>
          <w:tcPr>
            <w:tcW w:w="6753" w:type="dxa"/>
          </w:tcPr>
          <w:p w14:paraId="11559B7D" w14:textId="481ADBF9" w:rsidR="006362C0" w:rsidRPr="007177B3" w:rsidRDefault="3FA23B32" w:rsidP="0059614E">
            <w:pPr>
              <w:pStyle w:val="BodyText"/>
            </w:pPr>
            <w:r w:rsidRPr="007177B3">
              <w:t xml:space="preserve">Adult and child power, relationship tensions, coming of age and individuation as a </w:t>
            </w:r>
            <w:r w:rsidR="38F66E38" w:rsidRPr="007177B3">
              <w:t>first-generation</w:t>
            </w:r>
            <w:r w:rsidRPr="007177B3">
              <w:t xml:space="preserve"> migrant, cultural diversity, emotional depth and </w:t>
            </w:r>
            <w:r w:rsidR="4F14A612" w:rsidRPr="007177B3">
              <w:t>breadth</w:t>
            </w:r>
            <w:r w:rsidRPr="007177B3">
              <w:t xml:space="preserve"> (hope versus heartbreak)</w:t>
            </w:r>
          </w:p>
        </w:tc>
      </w:tr>
      <w:tr w:rsidR="006362C0" w:rsidRPr="007177B3" w14:paraId="1419C274" w14:textId="77777777" w:rsidTr="144BE2E7">
        <w:tc>
          <w:tcPr>
            <w:tcW w:w="2263" w:type="dxa"/>
            <w:shd w:val="clear" w:color="auto" w:fill="0072AA" w:themeFill="accent1" w:themeFillShade="BF"/>
          </w:tcPr>
          <w:p w14:paraId="14B5FD96" w14:textId="77777777" w:rsidR="006362C0" w:rsidRPr="007177B3" w:rsidRDefault="006362C0" w:rsidP="0059614E">
            <w:pPr>
              <w:pStyle w:val="Tableheading"/>
            </w:pPr>
            <w:r w:rsidRPr="007177B3">
              <w:t>Purpose/text type</w:t>
            </w:r>
          </w:p>
        </w:tc>
        <w:tc>
          <w:tcPr>
            <w:tcW w:w="6753" w:type="dxa"/>
          </w:tcPr>
          <w:p w14:paraId="15590B78" w14:textId="4C8E48D2" w:rsidR="006362C0" w:rsidRPr="007177B3" w:rsidRDefault="00B3087F" w:rsidP="0059614E">
            <w:pPr>
              <w:pStyle w:val="BodyText"/>
            </w:pPr>
            <w:r w:rsidRPr="007177B3">
              <w:t>Fiction, child perspective/narration, coming of age</w:t>
            </w:r>
          </w:p>
        </w:tc>
      </w:tr>
      <w:tr w:rsidR="006362C0" w:rsidRPr="007177B3" w14:paraId="64797DC2" w14:textId="77777777" w:rsidTr="144BE2E7">
        <w:tc>
          <w:tcPr>
            <w:tcW w:w="2263" w:type="dxa"/>
            <w:shd w:val="clear" w:color="auto" w:fill="0072AA" w:themeFill="accent1" w:themeFillShade="BF"/>
          </w:tcPr>
          <w:p w14:paraId="3B459709" w14:textId="77777777" w:rsidR="006362C0" w:rsidRPr="007177B3" w:rsidRDefault="006362C0" w:rsidP="0059614E">
            <w:pPr>
              <w:pStyle w:val="Tableheading"/>
            </w:pPr>
            <w:r w:rsidRPr="007177B3">
              <w:t>CCP</w:t>
            </w:r>
          </w:p>
        </w:tc>
        <w:tc>
          <w:tcPr>
            <w:tcW w:w="6753" w:type="dxa"/>
          </w:tcPr>
          <w:p w14:paraId="1C96E91B" w14:textId="40EB5271" w:rsidR="006362C0" w:rsidRPr="007177B3" w:rsidRDefault="006362C0" w:rsidP="0059614E">
            <w:pPr>
              <w:pStyle w:val="BodyText"/>
            </w:pPr>
            <w:r w:rsidRPr="007177B3">
              <w:t>Asia and Australia</w:t>
            </w:r>
            <w:r w:rsidR="00947E27" w:rsidRPr="007177B3">
              <w:t>’</w:t>
            </w:r>
            <w:r w:rsidRPr="007177B3">
              <w:t>s Engagement with Asia</w:t>
            </w:r>
          </w:p>
        </w:tc>
      </w:tr>
    </w:tbl>
    <w:p w14:paraId="085CED6C" w14:textId="77777777" w:rsidR="00B55EF0" w:rsidRPr="007177B3" w:rsidRDefault="00B55EF0">
      <w:pPr>
        <w:rPr>
          <w:b/>
          <w:bCs/>
          <w:highlight w:val="cyan"/>
          <w:lang w:val="en-AU"/>
        </w:rPr>
      </w:pPr>
      <w:r w:rsidRPr="007177B3">
        <w:rPr>
          <w:b/>
          <w:bCs/>
          <w:highlight w:val="cyan"/>
          <w:lang w:val="en-AU"/>
        </w:rPr>
        <w:br w:type="page"/>
      </w:r>
    </w:p>
    <w:p w14:paraId="5F52319E" w14:textId="49A63570" w:rsidR="00D94D66" w:rsidRPr="007177B3" w:rsidRDefault="00D94D66" w:rsidP="0059614E">
      <w:pPr>
        <w:pStyle w:val="Heading1"/>
      </w:pPr>
      <w:bookmarkStart w:id="18" w:name="_Toc211801798"/>
      <w:r w:rsidRPr="007177B3">
        <w:lastRenderedPageBreak/>
        <w:t>Summary</w:t>
      </w:r>
      <w:bookmarkEnd w:id="18"/>
    </w:p>
    <w:p w14:paraId="6F4668D7" w14:textId="3568BAE9" w:rsidR="00D94D66" w:rsidRPr="009624BE" w:rsidRDefault="00D94D66" w:rsidP="00EC16F0">
      <w:pPr>
        <w:pStyle w:val="VCAAbody"/>
      </w:pPr>
      <w:r w:rsidRPr="00804F9B">
        <w:rPr>
          <w:rStyle w:val="BodyTextChar"/>
        </w:rPr>
        <w:t>Text selection is a complex component of planning for teaching and learning. In this resource, guidance has been provided to support teachers in the process of text selection by outlining and providing examples of the relevant factors that contribute to the text selection process for rich literature. For further support, see</w:t>
      </w:r>
      <w:r w:rsidRPr="0059614E">
        <w:rPr>
          <w:rStyle w:val="BodyTextChar"/>
        </w:rPr>
        <w:t xml:space="preserve"> </w:t>
      </w:r>
      <w:hyperlink r:id="rId41">
        <w:r w:rsidRPr="007177B3">
          <w:rPr>
            <w:rStyle w:val="Hyperlink"/>
            <w:i/>
            <w:iCs/>
            <w:lang w:val="en-AU"/>
          </w:rPr>
          <w:t xml:space="preserve">Text Selection Guidance Resource: </w:t>
        </w:r>
        <w:r w:rsidR="00A400F6" w:rsidRPr="007177B3">
          <w:rPr>
            <w:rStyle w:val="Hyperlink"/>
            <w:i/>
            <w:iCs/>
            <w:lang w:val="en-AU"/>
          </w:rPr>
          <w:t>Decodables</w:t>
        </w:r>
      </w:hyperlink>
      <w:r w:rsidRPr="009624BE">
        <w:t>.</w:t>
      </w:r>
    </w:p>
    <w:p w14:paraId="742CA512" w14:textId="1FC53F00" w:rsidR="001A3E9F" w:rsidRPr="009624BE" w:rsidRDefault="001A3E9F" w:rsidP="00804F9B">
      <w:pPr>
        <w:pStyle w:val="BodyText"/>
      </w:pPr>
      <w:r w:rsidRPr="009624BE">
        <w:br w:type="page"/>
      </w:r>
    </w:p>
    <w:p w14:paraId="6777CFDA" w14:textId="3C8C79E2" w:rsidR="00080AA3" w:rsidRPr="007177B3" w:rsidRDefault="00080AA3" w:rsidP="0059614E">
      <w:pPr>
        <w:pStyle w:val="Heading1"/>
      </w:pPr>
      <w:bookmarkStart w:id="19" w:name="_Toc211801799"/>
      <w:r w:rsidRPr="007177B3">
        <w:lastRenderedPageBreak/>
        <w:t>Appendix</w:t>
      </w:r>
      <w:bookmarkEnd w:id="19"/>
    </w:p>
    <w:p w14:paraId="65A48714" w14:textId="0338D0F8" w:rsidR="002E2AD5" w:rsidRPr="007177B3" w:rsidRDefault="002E2AD5" w:rsidP="0059614E">
      <w:pPr>
        <w:pStyle w:val="Heading2"/>
      </w:pPr>
      <w:bookmarkStart w:id="20" w:name="_Toc211801800"/>
      <w:r w:rsidRPr="007177B3">
        <w:t>Text complexity levels</w:t>
      </w:r>
      <w:r w:rsidR="00FE3732" w:rsidRPr="007177B3">
        <w:t xml:space="preserve"> mapped to other measures</w:t>
      </w:r>
      <w:bookmarkEnd w:id="20"/>
    </w:p>
    <w:p w14:paraId="2A5CF58B" w14:textId="6761E6B2" w:rsidR="005C1DCE" w:rsidRPr="007177B3" w:rsidRDefault="000F0118" w:rsidP="0059614E">
      <w:pPr>
        <w:pStyle w:val="BodyText"/>
      </w:pPr>
      <w:r w:rsidRPr="007177B3">
        <w:t xml:space="preserve">There are several quantitative </w:t>
      </w:r>
      <w:r w:rsidR="00EE695E" w:rsidRPr="007177B3">
        <w:t>(</w:t>
      </w:r>
      <w:r w:rsidRPr="007177B3">
        <w:t>readability</w:t>
      </w:r>
      <w:r w:rsidR="00EE695E" w:rsidRPr="007177B3">
        <w:t>)</w:t>
      </w:r>
      <w:r w:rsidRPr="007177B3">
        <w:t xml:space="preserve"> measures of text complexity. There is no gold standard measure, although some are more useful or reliable than others. All measures have their limitations, so quantitative dimensions should always be considered alongside qualitative dimensions</w:t>
      </w:r>
      <w:r w:rsidR="001E3A7A" w:rsidRPr="007177B3">
        <w:t xml:space="preserve"> as detailed </w:t>
      </w:r>
      <w:r w:rsidR="000B6B8F" w:rsidRPr="007177B3">
        <w:t>earlier</w:t>
      </w:r>
      <w:r w:rsidRPr="007177B3">
        <w:t>.</w:t>
      </w:r>
    </w:p>
    <w:p w14:paraId="4B44A345" w14:textId="5DF4470A" w:rsidR="005C1DCE" w:rsidRPr="007177B3" w:rsidRDefault="001E3A7A" w:rsidP="0059614E">
      <w:pPr>
        <w:pStyle w:val="BodyText"/>
      </w:pPr>
      <w:r w:rsidRPr="007177B3">
        <w:t>Texts were once categorised as simple, predictable, moderately complex</w:t>
      </w:r>
      <w:r w:rsidR="00CE21DC" w:rsidRPr="007177B3">
        <w:t xml:space="preserve"> and</w:t>
      </w:r>
      <w:r w:rsidRPr="007177B3">
        <w:t xml:space="preserve"> sophisticated, then updated </w:t>
      </w:r>
      <w:proofErr w:type="gramStart"/>
      <w:r w:rsidRPr="007177B3">
        <w:t>to</w:t>
      </w:r>
      <w:proofErr w:type="gramEnd"/>
      <w:r w:rsidRPr="007177B3">
        <w:t xml:space="preserve"> simple, predictable, moderately complex, complex and highly complex. Texts are now categorised as </w:t>
      </w:r>
      <w:r w:rsidRPr="00804F9B">
        <w:rPr>
          <w:rStyle w:val="Boldcharacter"/>
        </w:rPr>
        <w:t>simple</w:t>
      </w:r>
      <w:r w:rsidRPr="007177B3">
        <w:t xml:space="preserve"> (includes decodable texts), </w:t>
      </w:r>
      <w:r w:rsidRPr="00804F9B">
        <w:rPr>
          <w:rStyle w:val="Boldcharacter"/>
        </w:rPr>
        <w:t>elementary</w:t>
      </w:r>
      <w:r w:rsidRPr="007177B3">
        <w:t xml:space="preserve"> (includes decodable texts), </w:t>
      </w:r>
      <w:r w:rsidRPr="00804F9B">
        <w:rPr>
          <w:rStyle w:val="Boldcharacter"/>
        </w:rPr>
        <w:t>moderately complex</w:t>
      </w:r>
      <w:r w:rsidRPr="007177B3">
        <w:t xml:space="preserve">, </w:t>
      </w:r>
      <w:r w:rsidRPr="00804F9B">
        <w:rPr>
          <w:rStyle w:val="Boldcharacter"/>
        </w:rPr>
        <w:t>complex</w:t>
      </w:r>
      <w:r w:rsidR="00CE21DC" w:rsidRPr="007177B3">
        <w:t xml:space="preserve"> and</w:t>
      </w:r>
      <w:r w:rsidRPr="007177B3">
        <w:t xml:space="preserve"> </w:t>
      </w:r>
      <w:r w:rsidRPr="00804F9B">
        <w:rPr>
          <w:rStyle w:val="Boldcharacter"/>
        </w:rPr>
        <w:t>highly complex</w:t>
      </w:r>
      <w:r w:rsidRPr="007177B3">
        <w:t xml:space="preserve">. While care has been taken to describe </w:t>
      </w:r>
      <w:r w:rsidR="00B40622">
        <w:t xml:space="preserve">the </w:t>
      </w:r>
      <w:r w:rsidRPr="007177B3">
        <w:t>features of each text category in detail</w:t>
      </w:r>
      <w:bookmarkStart w:id="21" w:name="_Hlk209782419"/>
      <w:r w:rsidR="00A11702" w:rsidRPr="007177B3">
        <w:t xml:space="preserve"> in the </w:t>
      </w:r>
      <w:hyperlink r:id="rId42" w:history="1">
        <w:r w:rsidR="00A11702" w:rsidRPr="007177B3">
          <w:rPr>
            <w:rStyle w:val="Hyperlink"/>
            <w:rFonts w:asciiTheme="minorHAnsi" w:eastAsiaTheme="majorEastAsia" w:hAnsiTheme="minorHAnsi" w:cstheme="minorBidi"/>
          </w:rPr>
          <w:t>Literacy Foundational Skill</w:t>
        </w:r>
      </w:hyperlink>
      <w:bookmarkEnd w:id="21"/>
      <w:r w:rsidRPr="007177B3">
        <w:t xml:space="preserve">, teachers </w:t>
      </w:r>
      <w:r w:rsidR="001A2517">
        <w:t xml:space="preserve">are still required to </w:t>
      </w:r>
      <w:r w:rsidRPr="007177B3">
        <w:t>apprais</w:t>
      </w:r>
      <w:r w:rsidR="001A2517">
        <w:t>e</w:t>
      </w:r>
      <w:r w:rsidRPr="007177B3">
        <w:t xml:space="preserve"> and cross-check features of individual texts.</w:t>
      </w:r>
    </w:p>
    <w:p w14:paraId="23387CBD" w14:textId="7AB0F694" w:rsidR="005C1DCE" w:rsidRPr="007177B3" w:rsidRDefault="00080AA3" w:rsidP="0059614E">
      <w:pPr>
        <w:pStyle w:val="Heading3"/>
      </w:pPr>
      <w:bookmarkStart w:id="22" w:name="_Toc211801801"/>
      <w:r w:rsidRPr="007177B3">
        <w:t>Lexile</w:t>
      </w:r>
      <w:bookmarkEnd w:id="22"/>
    </w:p>
    <w:p w14:paraId="49161D00" w14:textId="2E33063A" w:rsidR="005C1DCE" w:rsidRPr="007177B3" w:rsidRDefault="00080AA3" w:rsidP="0059614E">
      <w:pPr>
        <w:pStyle w:val="BodyText"/>
      </w:pPr>
      <w:r w:rsidRPr="007177B3">
        <w:t xml:space="preserve">Often called </w:t>
      </w:r>
      <w:r w:rsidR="00DE6730" w:rsidRPr="007177B3">
        <w:t>t</w:t>
      </w:r>
      <w:r w:rsidRPr="007177B3">
        <w:t>he Lexile Framework for Reading</w:t>
      </w:r>
      <w:r w:rsidR="004A28EC" w:rsidRPr="007177B3">
        <w:t xml:space="preserve"> or Lexile </w:t>
      </w:r>
      <w:r w:rsidR="00DE6730" w:rsidRPr="007177B3">
        <w:t>r</w:t>
      </w:r>
      <w:r w:rsidR="004A28EC" w:rsidRPr="007177B3">
        <w:t xml:space="preserve">eader </w:t>
      </w:r>
      <w:r w:rsidR="00DE6730" w:rsidRPr="007177B3">
        <w:t>m</w:t>
      </w:r>
      <w:r w:rsidR="004A28EC" w:rsidRPr="007177B3">
        <w:t>easures</w:t>
      </w:r>
      <w:r w:rsidRPr="007177B3">
        <w:t xml:space="preserve">, the Lexile is an overall measure of text complexity calculated after appraising vocabulary and sentence length (MetaMetrics 2018). The Lexile scale includes the initial </w:t>
      </w:r>
      <w:r w:rsidR="00217649" w:rsidRPr="007177B3">
        <w:t xml:space="preserve">Beginning </w:t>
      </w:r>
      <w:r w:rsidRPr="007177B3">
        <w:t xml:space="preserve">Reader Lexile ranges (BR300L, BR200L and BR100L) through to beginning standard reader </w:t>
      </w:r>
      <w:proofErr w:type="spellStart"/>
      <w:r w:rsidRPr="007177B3">
        <w:t>Lexiles</w:t>
      </w:r>
      <w:proofErr w:type="spellEnd"/>
      <w:r w:rsidRPr="007177B3">
        <w:t xml:space="preserve"> with a range of 0</w:t>
      </w:r>
      <w:r w:rsidR="00EE0F7B" w:rsidRPr="007177B3">
        <w:t xml:space="preserve"> to </w:t>
      </w:r>
      <w:r w:rsidRPr="007177B3">
        <w:t>2000L. The higher the Lexile</w:t>
      </w:r>
      <w:r w:rsidR="00EE0F7B" w:rsidRPr="007177B3">
        <w:t>,</w:t>
      </w:r>
      <w:r w:rsidRPr="007177B3">
        <w:t xml:space="preserve"> the more complex the text (MetaMetrics 2018).</w:t>
      </w:r>
    </w:p>
    <w:p w14:paraId="0504A9D3" w14:textId="31DC23B7" w:rsidR="00080AA3" w:rsidRPr="007177B3" w:rsidRDefault="00080AA3" w:rsidP="0059614E">
      <w:pPr>
        <w:pStyle w:val="BodyText"/>
      </w:pPr>
      <w:proofErr w:type="spellStart"/>
      <w:r w:rsidRPr="007177B3">
        <w:t>Lexiles</w:t>
      </w:r>
      <w:proofErr w:type="spellEnd"/>
      <w:r w:rsidRPr="007177B3">
        <w:t xml:space="preserve"> were originally assigned to texts, but over time it became the process to assign </w:t>
      </w:r>
      <w:proofErr w:type="spellStart"/>
      <w:r w:rsidRPr="007177B3">
        <w:t>Lexiles</w:t>
      </w:r>
      <w:proofErr w:type="spellEnd"/>
      <w:r w:rsidRPr="007177B3">
        <w:t xml:space="preserve"> to students via various forms of </w:t>
      </w:r>
      <w:r w:rsidR="00947E27" w:rsidRPr="007177B3">
        <w:t>‘</w:t>
      </w:r>
      <w:r w:rsidRPr="007177B3">
        <w:t>levelling</w:t>
      </w:r>
      <w:r w:rsidR="000853C0" w:rsidRPr="007177B3">
        <w:t>’</w:t>
      </w:r>
      <w:r w:rsidRPr="007177B3">
        <w:t xml:space="preserve"> assessment. For many years now</w:t>
      </w:r>
      <w:r w:rsidR="00313371" w:rsidRPr="007177B3">
        <w:t>,</w:t>
      </w:r>
      <w:r w:rsidRPr="007177B3">
        <w:t xml:space="preserve"> students have been matched to a text level (via a levelling assessment) and grouped for reading instruction that way for most of their reading instruction in the primary years. </w:t>
      </w:r>
      <w:r w:rsidR="009464A8" w:rsidRPr="007177B3">
        <w:t>W</w:t>
      </w:r>
      <w:r w:rsidRPr="007177B3">
        <w:t xml:space="preserve">ith matched texts, students are </w:t>
      </w:r>
      <w:r w:rsidR="009464A8" w:rsidRPr="007177B3">
        <w:t xml:space="preserve">usually </w:t>
      </w:r>
      <w:r w:rsidRPr="007177B3">
        <w:t>expected to have relatively good comprehension, at around 75%.</w:t>
      </w:r>
    </w:p>
    <w:p w14:paraId="0435DC27" w14:textId="6552F048" w:rsidR="00080AA3" w:rsidRPr="007177B3" w:rsidRDefault="00080AA3" w:rsidP="0059614E">
      <w:pPr>
        <w:pStyle w:val="BodyText"/>
      </w:pPr>
      <w:r w:rsidRPr="007177B3">
        <w:t>Reading experts more recently have criti</w:t>
      </w:r>
      <w:r w:rsidR="00FF573A" w:rsidRPr="007177B3">
        <w:t>cised</w:t>
      </w:r>
      <w:r w:rsidRPr="007177B3">
        <w:t xml:space="preserve"> the idea of assigning </w:t>
      </w:r>
      <w:proofErr w:type="spellStart"/>
      <w:r w:rsidR="00E9592A" w:rsidRPr="007177B3">
        <w:t>Lexiles</w:t>
      </w:r>
      <w:proofErr w:type="spellEnd"/>
      <w:r w:rsidR="00E9592A" w:rsidRPr="007177B3">
        <w:t xml:space="preserve"> </w:t>
      </w:r>
      <w:r w:rsidRPr="007177B3">
        <w:t>to individual students for a range of reasons</w:t>
      </w:r>
      <w:r w:rsidR="00EE0F7B" w:rsidRPr="007177B3">
        <w:t>,</w:t>
      </w:r>
      <w:r w:rsidRPr="007177B3">
        <w:t xml:space="preserve"> including</w:t>
      </w:r>
      <w:r w:rsidR="00EE0F7B" w:rsidRPr="007177B3">
        <w:t xml:space="preserve"> the following.</w:t>
      </w:r>
    </w:p>
    <w:p w14:paraId="643D2903" w14:textId="1EDF3168" w:rsidR="00080AA3" w:rsidRPr="00342905" w:rsidRDefault="00080AA3" w:rsidP="0059614E">
      <w:pPr>
        <w:pStyle w:val="Bullet"/>
        <w:rPr>
          <w:rFonts w:eastAsiaTheme="majorEastAsia"/>
        </w:rPr>
      </w:pPr>
      <w:r w:rsidRPr="00342905">
        <w:rPr>
          <w:rFonts w:eastAsiaTheme="majorEastAsia"/>
        </w:rPr>
        <w:t xml:space="preserve">Texts may not be challenging enough. </w:t>
      </w:r>
      <w:r w:rsidR="00D4746C" w:rsidRPr="00342905">
        <w:rPr>
          <w:rFonts w:eastAsiaTheme="majorEastAsia"/>
        </w:rPr>
        <w:t xml:space="preserve">Teachers </w:t>
      </w:r>
      <w:r w:rsidRPr="00342905">
        <w:rPr>
          <w:rFonts w:eastAsiaTheme="majorEastAsia"/>
        </w:rPr>
        <w:t xml:space="preserve">want to stretch students beyond what they can do relatively well themselves (i.e. </w:t>
      </w:r>
      <w:r w:rsidR="00900743" w:rsidRPr="00342905">
        <w:rPr>
          <w:rFonts w:eastAsiaTheme="majorEastAsia"/>
        </w:rPr>
        <w:t>z</w:t>
      </w:r>
      <w:r w:rsidRPr="00342905">
        <w:rPr>
          <w:rFonts w:eastAsiaTheme="majorEastAsia"/>
        </w:rPr>
        <w:t xml:space="preserve">one of </w:t>
      </w:r>
      <w:r w:rsidR="00900743" w:rsidRPr="00342905">
        <w:rPr>
          <w:rFonts w:eastAsiaTheme="majorEastAsia"/>
        </w:rPr>
        <w:t>p</w:t>
      </w:r>
      <w:r w:rsidRPr="00342905">
        <w:rPr>
          <w:rFonts w:eastAsiaTheme="majorEastAsia"/>
        </w:rPr>
        <w:t xml:space="preserve">roximal </w:t>
      </w:r>
      <w:r w:rsidR="00900743" w:rsidRPr="00342905">
        <w:rPr>
          <w:rFonts w:eastAsiaTheme="majorEastAsia"/>
        </w:rPr>
        <w:t>d</w:t>
      </w:r>
      <w:r w:rsidRPr="00342905">
        <w:rPr>
          <w:rFonts w:eastAsiaTheme="majorEastAsia"/>
        </w:rPr>
        <w:t>evelopment).</w:t>
      </w:r>
    </w:p>
    <w:p w14:paraId="550E8DD7" w14:textId="1A56086B" w:rsidR="00FF573A" w:rsidRPr="00342905" w:rsidRDefault="00080AA3" w:rsidP="0059614E">
      <w:pPr>
        <w:pStyle w:val="Bullet"/>
        <w:rPr>
          <w:rFonts w:eastAsiaTheme="majorEastAsia"/>
        </w:rPr>
      </w:pPr>
      <w:r w:rsidRPr="00342905">
        <w:rPr>
          <w:rFonts w:eastAsiaTheme="majorEastAsia"/>
        </w:rPr>
        <w:t>When students are grouped for levelled instruction, there is less time with the teacher and less time spent checking their comprehension/progress.</w:t>
      </w:r>
    </w:p>
    <w:p w14:paraId="682CED05" w14:textId="77777777" w:rsidR="00FF573A" w:rsidRPr="007177B3" w:rsidRDefault="00FF573A" w:rsidP="0059614E">
      <w:pPr>
        <w:pStyle w:val="Bullet"/>
        <w:rPr>
          <w:rFonts w:eastAsiaTheme="majorEastAsia"/>
        </w:rPr>
      </w:pPr>
      <w:r w:rsidRPr="007177B3">
        <w:rPr>
          <w:rFonts w:eastAsiaTheme="majorEastAsia"/>
        </w:rPr>
        <w:t>Not getting to read/enjoy the same texts or enjoy grade-level material may be an equity issue for students in the same class.</w:t>
      </w:r>
    </w:p>
    <w:p w14:paraId="08149741" w14:textId="029F0C60" w:rsidR="00080AA3" w:rsidRPr="00342905" w:rsidRDefault="00080AA3" w:rsidP="0059614E">
      <w:pPr>
        <w:pStyle w:val="Bullet"/>
        <w:rPr>
          <w:rFonts w:eastAsiaTheme="majorEastAsia"/>
        </w:rPr>
      </w:pPr>
      <w:r w:rsidRPr="00342905">
        <w:rPr>
          <w:rFonts w:eastAsiaTheme="majorEastAsia"/>
        </w:rPr>
        <w:t>Grouping for levelled instruction limits whole</w:t>
      </w:r>
      <w:r w:rsidR="00064C93" w:rsidRPr="00342905">
        <w:rPr>
          <w:rFonts w:eastAsiaTheme="majorEastAsia"/>
        </w:rPr>
        <w:t>-</w:t>
      </w:r>
      <w:r w:rsidRPr="00342905">
        <w:rPr>
          <w:rFonts w:eastAsiaTheme="majorEastAsia"/>
        </w:rPr>
        <w:t>class shared text experiences.</w:t>
      </w:r>
    </w:p>
    <w:p w14:paraId="18FB5FA6" w14:textId="5A8E4601" w:rsidR="00080AA3" w:rsidRPr="00342905" w:rsidRDefault="00080AA3" w:rsidP="0059614E">
      <w:pPr>
        <w:pStyle w:val="Bullet"/>
        <w:rPr>
          <w:rFonts w:eastAsiaTheme="majorEastAsia"/>
        </w:rPr>
      </w:pPr>
      <w:r w:rsidRPr="00342905">
        <w:rPr>
          <w:rFonts w:eastAsiaTheme="majorEastAsia"/>
        </w:rPr>
        <w:t>There is a risk some students will not reach grade</w:t>
      </w:r>
      <w:r w:rsidR="00064C93" w:rsidRPr="00342905">
        <w:rPr>
          <w:rFonts w:eastAsiaTheme="majorEastAsia"/>
        </w:rPr>
        <w:t>-</w:t>
      </w:r>
      <w:r w:rsidRPr="00342905">
        <w:rPr>
          <w:rFonts w:eastAsiaTheme="majorEastAsia"/>
        </w:rPr>
        <w:t>level expectations over the course of primary school.</w:t>
      </w:r>
    </w:p>
    <w:p w14:paraId="706367A2" w14:textId="716EAF20" w:rsidR="005C1DCE" w:rsidRPr="00342905" w:rsidRDefault="00D4746C" w:rsidP="0059614E">
      <w:pPr>
        <w:pStyle w:val="Bullet"/>
        <w:rPr>
          <w:rFonts w:eastAsiaTheme="majorEastAsia"/>
        </w:rPr>
      </w:pPr>
      <w:r w:rsidRPr="00342905">
        <w:rPr>
          <w:rFonts w:eastAsiaTheme="majorEastAsia"/>
        </w:rPr>
        <w:t>Teachers</w:t>
      </w:r>
      <w:r w:rsidR="00080AA3" w:rsidRPr="00342905">
        <w:rPr>
          <w:rFonts w:eastAsiaTheme="majorEastAsia"/>
        </w:rPr>
        <w:t xml:space="preserve"> want text selection and associated instruction to accelerate growth for all students.</w:t>
      </w:r>
    </w:p>
    <w:p w14:paraId="135E9CED" w14:textId="77777777" w:rsidR="00BD5954" w:rsidRPr="007177B3" w:rsidRDefault="00BD5954">
      <w:pPr>
        <w:rPr>
          <w:rFonts w:ascii="Arial" w:hAnsi="Arial" w:cs="Arial"/>
          <w:color w:val="0F7EB4"/>
          <w:sz w:val="32"/>
          <w:szCs w:val="24"/>
          <w:lang w:val="en-AU"/>
        </w:rPr>
      </w:pPr>
      <w:r w:rsidRPr="007177B3">
        <w:rPr>
          <w:lang w:val="en-AU"/>
        </w:rPr>
        <w:br w:type="page"/>
      </w:r>
    </w:p>
    <w:p w14:paraId="197641C9" w14:textId="1EC1FEF4" w:rsidR="00080AA3" w:rsidRPr="007177B3" w:rsidRDefault="00080AA3" w:rsidP="0059614E">
      <w:pPr>
        <w:pStyle w:val="Heading3"/>
      </w:pPr>
      <w:bookmarkStart w:id="23" w:name="_Toc211801802"/>
      <w:r w:rsidRPr="007177B3">
        <w:lastRenderedPageBreak/>
        <w:t>Lexile stretch bands</w:t>
      </w:r>
      <w:bookmarkEnd w:id="23"/>
    </w:p>
    <w:p w14:paraId="427BEBEF" w14:textId="34A94FBA" w:rsidR="00B34243" w:rsidRPr="007177B3" w:rsidRDefault="000E2247" w:rsidP="0059614E">
      <w:pPr>
        <w:pStyle w:val="BodyText"/>
      </w:pPr>
      <w:r w:rsidRPr="007177B3">
        <w:t xml:space="preserve">Lexile </w:t>
      </w:r>
      <w:r w:rsidR="00947E27" w:rsidRPr="007177B3">
        <w:t>‘</w:t>
      </w:r>
      <w:r w:rsidRPr="007177B3">
        <w:t>stretch</w:t>
      </w:r>
      <w:r w:rsidR="009464A8" w:rsidRPr="007177B3">
        <w:t>’</w:t>
      </w:r>
      <w:r w:rsidR="00766EBD" w:rsidRPr="007177B3">
        <w:t xml:space="preserve"> bands</w:t>
      </w:r>
      <w:r w:rsidR="00816BDD" w:rsidRPr="007177B3">
        <w:t xml:space="preserve"> are</w:t>
      </w:r>
      <w:r w:rsidR="00080AA3" w:rsidRPr="007177B3">
        <w:t xml:space="preserve"> Lexile ranges </w:t>
      </w:r>
      <w:r w:rsidRPr="007177B3">
        <w:t xml:space="preserve">that were </w:t>
      </w:r>
      <w:r w:rsidR="00080AA3" w:rsidRPr="007177B3">
        <w:t>set to guide whole</w:t>
      </w:r>
      <w:r w:rsidR="004D5336" w:rsidRPr="007177B3">
        <w:t>-</w:t>
      </w:r>
      <w:r w:rsidR="00080AA3" w:rsidRPr="007177B3">
        <w:t>class text selection</w:t>
      </w:r>
      <w:r w:rsidRPr="007177B3">
        <w:t xml:space="preserve"> or </w:t>
      </w:r>
      <w:r w:rsidR="00816BDD" w:rsidRPr="007177B3">
        <w:t xml:space="preserve">the setting of </w:t>
      </w:r>
      <w:r w:rsidRPr="007177B3">
        <w:t>grade</w:t>
      </w:r>
      <w:r w:rsidR="008A19BB" w:rsidRPr="007177B3">
        <w:t>-</w:t>
      </w:r>
      <w:r w:rsidRPr="007177B3">
        <w:t>level expectations</w:t>
      </w:r>
      <w:r w:rsidR="00080AA3" w:rsidRPr="007177B3">
        <w:t xml:space="preserve"> (C</w:t>
      </w:r>
      <w:r w:rsidRPr="007177B3">
        <w:t>ommon Core State Standards</w:t>
      </w:r>
      <w:r w:rsidR="00080AA3" w:rsidRPr="007177B3">
        <w:t xml:space="preserve"> 2012</w:t>
      </w:r>
      <w:r w:rsidR="006B63E8" w:rsidRPr="007177B3">
        <w:t>; The Aspen Institute 2012</w:t>
      </w:r>
      <w:r w:rsidR="00080AA3" w:rsidRPr="007177B3">
        <w:t>). After finding students experienced relatively low comprehension growth year on year, and</w:t>
      </w:r>
      <w:r w:rsidR="0027288D" w:rsidRPr="007177B3">
        <w:t>/or</w:t>
      </w:r>
      <w:r w:rsidR="00080AA3" w:rsidRPr="007177B3">
        <w:t xml:space="preserve"> that students were not finishing high school ready for college in terms of reading comprehension (</w:t>
      </w:r>
      <w:r w:rsidR="00535276" w:rsidRPr="007177B3">
        <w:t>A</w:t>
      </w:r>
      <w:r w:rsidR="004D5B67" w:rsidRPr="007177B3">
        <w:t xml:space="preserve">merican </w:t>
      </w:r>
      <w:r w:rsidR="00535276" w:rsidRPr="007177B3">
        <w:t>C</w:t>
      </w:r>
      <w:r w:rsidR="004D5B67" w:rsidRPr="007177B3">
        <w:t xml:space="preserve">ollege </w:t>
      </w:r>
      <w:r w:rsidR="00535276" w:rsidRPr="007177B3">
        <w:t>T</w:t>
      </w:r>
      <w:r w:rsidR="004D5B67" w:rsidRPr="007177B3">
        <w:t>esting</w:t>
      </w:r>
      <w:r w:rsidR="00535276" w:rsidRPr="007177B3">
        <w:t xml:space="preserve"> 2010</w:t>
      </w:r>
      <w:r w:rsidR="00080AA3" w:rsidRPr="007177B3">
        <w:t xml:space="preserve">), </w:t>
      </w:r>
      <w:r w:rsidR="00816BDD" w:rsidRPr="007177B3">
        <w:t>more ambitious grade-level expectations now guide text selection rather than assigning levels to individual students and grouping those students for instruction.</w:t>
      </w:r>
      <w:r w:rsidR="00080AA3" w:rsidRPr="007177B3">
        <w:t xml:space="preserve"> The central ideas are that</w:t>
      </w:r>
      <w:r w:rsidR="00B34243" w:rsidRPr="007177B3">
        <w:t>:</w:t>
      </w:r>
    </w:p>
    <w:p w14:paraId="390BB21B" w14:textId="08C059BE" w:rsidR="00B34243" w:rsidRPr="009624BE" w:rsidRDefault="00D4746C" w:rsidP="0059614E">
      <w:pPr>
        <w:pStyle w:val="Bullet"/>
      </w:pPr>
      <w:r w:rsidRPr="009624BE">
        <w:t>teachers</w:t>
      </w:r>
      <w:r w:rsidR="00080AA3" w:rsidRPr="009624BE">
        <w:t xml:space="preserve"> should set challenging grade</w:t>
      </w:r>
      <w:r w:rsidR="008A19BB" w:rsidRPr="009624BE">
        <w:t>-</w:t>
      </w:r>
      <w:r w:rsidR="00080AA3" w:rsidRPr="009624BE">
        <w:t>level expectations year on year and support all students to rise to the comprehension challenge</w:t>
      </w:r>
    </w:p>
    <w:p w14:paraId="2F5C7BC6" w14:textId="3C95B5E7" w:rsidR="00B34243" w:rsidRPr="009624BE" w:rsidRDefault="00080AA3" w:rsidP="0059614E">
      <w:pPr>
        <w:pStyle w:val="Bullet"/>
      </w:pPr>
      <w:r w:rsidRPr="009624BE">
        <w:t xml:space="preserve">texts quantitively increase in </w:t>
      </w:r>
      <w:r w:rsidRPr="0059614E">
        <w:t>complexity with</w:t>
      </w:r>
      <w:r w:rsidRPr="009624BE">
        <w:t xml:space="preserve"> every year of schooling so students read harder and harder texts</w:t>
      </w:r>
    </w:p>
    <w:p w14:paraId="0E4AE0E5" w14:textId="2C369735" w:rsidR="00B34243" w:rsidRPr="009624BE" w:rsidRDefault="00080AA3" w:rsidP="0059614E">
      <w:pPr>
        <w:pStyle w:val="Bullet"/>
      </w:pPr>
      <w:r w:rsidRPr="009624BE">
        <w:t>primary texts prepare students for secondary texts</w:t>
      </w:r>
    </w:p>
    <w:p w14:paraId="70267839" w14:textId="4CF500A6" w:rsidR="00B34243" w:rsidRPr="009624BE" w:rsidRDefault="00080AA3" w:rsidP="0059614E">
      <w:pPr>
        <w:pStyle w:val="Bullet"/>
      </w:pPr>
      <w:r w:rsidRPr="009624BE">
        <w:t>secondary texts prepare students for work, life and/or tertiary study</w:t>
      </w:r>
      <w:r w:rsidR="00D47B6F" w:rsidRPr="009624BE">
        <w:t xml:space="preserve"> (Adams 2011</w:t>
      </w:r>
      <w:r w:rsidR="008A19BB" w:rsidRPr="009624BE">
        <w:t>,</w:t>
      </w:r>
      <w:r w:rsidR="00D47B6F" w:rsidRPr="009624BE">
        <w:t xml:space="preserve"> Cabell 2024)</w:t>
      </w:r>
      <w:r w:rsidRPr="009624BE">
        <w:t>.</w:t>
      </w:r>
    </w:p>
    <w:p w14:paraId="224B0ECF" w14:textId="2F03F7B9" w:rsidR="00080AA3" w:rsidRPr="00342905" w:rsidRDefault="00080AA3" w:rsidP="0059614E">
      <w:pPr>
        <w:pStyle w:val="BodyText"/>
      </w:pPr>
      <w:r w:rsidRPr="00342905">
        <w:t>The structural difference here when setting grade</w:t>
      </w:r>
      <w:r w:rsidR="008A19BB" w:rsidRPr="00342905">
        <w:t>-</w:t>
      </w:r>
      <w:r w:rsidRPr="00342905">
        <w:t>level expectations is that comprehension should likely be taught predominantly via whole</w:t>
      </w:r>
      <w:r w:rsidR="008A19BB" w:rsidRPr="00342905">
        <w:t>-</w:t>
      </w:r>
      <w:r w:rsidRPr="00342905">
        <w:t>class instruction with differentiated support rather than via small</w:t>
      </w:r>
      <w:r w:rsidR="008A19BB" w:rsidRPr="00342905">
        <w:t>-</w:t>
      </w:r>
      <w:r w:rsidRPr="00342905">
        <w:t>group levelled instruction (which would be below grade level for some or many students) with differentiated texts.</w:t>
      </w:r>
    </w:p>
    <w:p w14:paraId="3FFE501F" w14:textId="2C3DC6F0" w:rsidR="00080AA3" w:rsidRPr="00342905" w:rsidRDefault="00080AA3" w:rsidP="0059614E">
      <w:pPr>
        <w:pStyle w:val="BodyText"/>
      </w:pPr>
      <w:r w:rsidRPr="00342905">
        <w:t>While the stretch bands do not vary too significantly from the original Lexile</w:t>
      </w:r>
      <w:r w:rsidR="004A28EC" w:rsidRPr="00342905">
        <w:t xml:space="preserve"> </w:t>
      </w:r>
      <w:r w:rsidR="004D5336" w:rsidRPr="00342905">
        <w:t>r</w:t>
      </w:r>
      <w:r w:rsidR="004A28EC" w:rsidRPr="00342905">
        <w:t>eader</w:t>
      </w:r>
      <w:r w:rsidRPr="00342905">
        <w:t xml:space="preserve"> </w:t>
      </w:r>
      <w:r w:rsidR="004D5336" w:rsidRPr="00342905">
        <w:t>m</w:t>
      </w:r>
      <w:r w:rsidR="00EB512F" w:rsidRPr="00342905">
        <w:t>easures</w:t>
      </w:r>
      <w:r w:rsidRPr="00342905">
        <w:t xml:space="preserve">, the differences are important. You will note </w:t>
      </w:r>
      <w:r w:rsidR="00191E26" w:rsidRPr="00342905">
        <w:t xml:space="preserve">in the table </w:t>
      </w:r>
      <w:r w:rsidRPr="00342905">
        <w:t>below that each primary year level starts at a much higher Lexile in the stretch bands, and the stretch bands</w:t>
      </w:r>
      <w:r w:rsidR="003349FF" w:rsidRPr="00342905">
        <w:t xml:space="preserve"> </w:t>
      </w:r>
      <w:r w:rsidRPr="00342905">
        <w:t>are intended for setting whole</w:t>
      </w:r>
      <w:r w:rsidR="001A024D" w:rsidRPr="00342905">
        <w:t>-</w:t>
      </w:r>
      <w:r w:rsidRPr="00342905">
        <w:t>grade expectations</w:t>
      </w:r>
      <w:r w:rsidR="007C33D3" w:rsidRPr="00342905">
        <w:t xml:space="preserve"> and whole</w:t>
      </w:r>
      <w:r w:rsidR="001A024D" w:rsidRPr="00342905">
        <w:t>-</w:t>
      </w:r>
      <w:r w:rsidR="007C33D3" w:rsidRPr="00342905">
        <w:t>class reading</w:t>
      </w:r>
      <w:r w:rsidRPr="00342905">
        <w:t xml:space="preserve">. </w:t>
      </w:r>
      <w:r w:rsidR="007C33D3" w:rsidRPr="00342905">
        <w:t xml:space="preserve">The </w:t>
      </w:r>
      <w:r w:rsidRPr="00342905">
        <w:t xml:space="preserve">Lexile </w:t>
      </w:r>
      <w:r w:rsidR="001A024D" w:rsidRPr="00342905">
        <w:t>r</w:t>
      </w:r>
      <w:r w:rsidRPr="00342905">
        <w:t xml:space="preserve">eader </w:t>
      </w:r>
      <w:r w:rsidR="001A024D" w:rsidRPr="00342905">
        <w:t>m</w:t>
      </w:r>
      <w:r w:rsidRPr="00342905">
        <w:t>easures also set grade</w:t>
      </w:r>
      <w:r w:rsidR="001A024D" w:rsidRPr="00342905">
        <w:t>-</w:t>
      </w:r>
      <w:r w:rsidRPr="00342905">
        <w:t xml:space="preserve">level expectations, </w:t>
      </w:r>
      <w:r w:rsidR="007C33D3" w:rsidRPr="00342905">
        <w:t xml:space="preserve">but standard practice has been that </w:t>
      </w:r>
      <w:r w:rsidRPr="00342905">
        <w:t>individua</w:t>
      </w:r>
      <w:r w:rsidR="007C33D3" w:rsidRPr="00342905">
        <w:t>l</w:t>
      </w:r>
      <w:r w:rsidRPr="00342905">
        <w:t xml:space="preserve"> student</w:t>
      </w:r>
      <w:r w:rsidR="001A024D" w:rsidRPr="00342905">
        <w:t xml:space="preserve"> or </w:t>
      </w:r>
      <w:r w:rsidRPr="00342905">
        <w:t>small</w:t>
      </w:r>
      <w:r w:rsidR="001A024D" w:rsidRPr="00342905">
        <w:t>-</w:t>
      </w:r>
      <w:r w:rsidRPr="00342905">
        <w:t>group texts are selected based on assigned Lexile levels rather than grade</w:t>
      </w:r>
      <w:r w:rsidR="001A024D" w:rsidRPr="00342905">
        <w:t>-</w:t>
      </w:r>
      <w:r w:rsidRPr="00342905">
        <w:t xml:space="preserve">level expectations, and </w:t>
      </w:r>
      <w:r w:rsidR="007C33D3" w:rsidRPr="00342905">
        <w:t>i</w:t>
      </w:r>
      <w:r w:rsidR="001A024D" w:rsidRPr="00342905">
        <w:t>n</w:t>
      </w:r>
      <w:r w:rsidR="007C33D3" w:rsidRPr="00342905">
        <w:t xml:space="preserve"> this model many</w:t>
      </w:r>
      <w:r w:rsidRPr="00342905">
        <w:t xml:space="preserve"> students will spend </w:t>
      </w:r>
      <w:r w:rsidR="007C33D3" w:rsidRPr="00342905">
        <w:t>a lot</w:t>
      </w:r>
      <w:r w:rsidRPr="00342905">
        <w:t xml:space="preserve"> of time reading texts below grade level.</w:t>
      </w:r>
    </w:p>
    <w:tbl>
      <w:tblPr>
        <w:tblStyle w:val="VCAAclosedtable"/>
        <w:tblW w:w="0" w:type="auto"/>
        <w:tblLayout w:type="fixed"/>
        <w:tblLook w:val="0420" w:firstRow="1" w:lastRow="0" w:firstColumn="0" w:lastColumn="0" w:noHBand="0" w:noVBand="1"/>
        <w:tblCaption w:val="Table comparing grade level to 'Stretch' Lexile band and Lexile reader measures"/>
      </w:tblPr>
      <w:tblGrid>
        <w:gridCol w:w="1459"/>
        <w:gridCol w:w="2966"/>
        <w:gridCol w:w="3049"/>
      </w:tblGrid>
      <w:tr w:rsidR="00080AA3" w:rsidRPr="007177B3" w14:paraId="4B5439FC" w14:textId="77777777" w:rsidTr="002004A8">
        <w:trPr>
          <w:cnfStyle w:val="100000000000" w:firstRow="1" w:lastRow="0" w:firstColumn="0" w:lastColumn="0" w:oddVBand="0" w:evenVBand="0" w:oddHBand="0" w:evenHBand="0" w:firstRowFirstColumn="0" w:firstRowLastColumn="0" w:lastRowFirstColumn="0" w:lastRowLastColumn="0"/>
          <w:trHeight w:val="510"/>
        </w:trPr>
        <w:tc>
          <w:tcPr>
            <w:tcW w:w="1459" w:type="dxa"/>
          </w:tcPr>
          <w:p w14:paraId="1A549BFE" w14:textId="7E263128" w:rsidR="00080AA3" w:rsidRPr="00F57C0A" w:rsidRDefault="00CF53BD" w:rsidP="00F57C0A">
            <w:pPr>
              <w:pStyle w:val="VCAAtableheadingnarrow"/>
            </w:pPr>
            <w:r w:rsidRPr="00F57C0A">
              <w:t>Grade</w:t>
            </w:r>
          </w:p>
        </w:tc>
        <w:tc>
          <w:tcPr>
            <w:tcW w:w="2966" w:type="dxa"/>
          </w:tcPr>
          <w:p w14:paraId="3AF113E0" w14:textId="52F08C11" w:rsidR="00080AA3" w:rsidRPr="00F57C0A" w:rsidRDefault="00947E27" w:rsidP="00F57C0A">
            <w:pPr>
              <w:pStyle w:val="VCAAtableheadingnarrow"/>
            </w:pPr>
            <w:r w:rsidRPr="00F57C0A">
              <w:t>‘</w:t>
            </w:r>
            <w:r w:rsidR="00080AA3" w:rsidRPr="00F57C0A">
              <w:t>Stretch</w:t>
            </w:r>
            <w:r w:rsidR="00733A96" w:rsidRPr="00F57C0A">
              <w:t>’</w:t>
            </w:r>
            <w:r w:rsidR="00080AA3" w:rsidRPr="00F57C0A">
              <w:t xml:space="preserve"> Lexile </w:t>
            </w:r>
            <w:r w:rsidR="001A024D" w:rsidRPr="00F57C0A">
              <w:t>b</w:t>
            </w:r>
            <w:r w:rsidR="00080AA3" w:rsidRPr="00F57C0A">
              <w:t>and</w:t>
            </w:r>
          </w:p>
        </w:tc>
        <w:tc>
          <w:tcPr>
            <w:tcW w:w="3049" w:type="dxa"/>
          </w:tcPr>
          <w:p w14:paraId="4D943F7B" w14:textId="5E9DEEAC" w:rsidR="00080AA3" w:rsidRPr="00F57C0A" w:rsidRDefault="00080AA3" w:rsidP="00F57C0A">
            <w:pPr>
              <w:pStyle w:val="VCAAtableheadingnarrow"/>
            </w:pPr>
            <w:r w:rsidRPr="00F57C0A">
              <w:t xml:space="preserve">Lexile </w:t>
            </w:r>
            <w:r w:rsidR="001A024D" w:rsidRPr="00F57C0A">
              <w:t>r</w:t>
            </w:r>
            <w:r w:rsidRPr="00F57C0A">
              <w:t xml:space="preserve">eader </w:t>
            </w:r>
            <w:r w:rsidR="001A024D" w:rsidRPr="00F57C0A">
              <w:t>m</w:t>
            </w:r>
            <w:r w:rsidRPr="00F57C0A">
              <w:t>easures</w:t>
            </w:r>
          </w:p>
        </w:tc>
      </w:tr>
      <w:tr w:rsidR="00080AA3" w:rsidRPr="007177B3" w14:paraId="40911F50" w14:textId="77777777" w:rsidTr="002004A8">
        <w:trPr>
          <w:cnfStyle w:val="000000100000" w:firstRow="0" w:lastRow="0" w:firstColumn="0" w:lastColumn="0" w:oddVBand="0" w:evenVBand="0" w:oddHBand="1" w:evenHBand="0" w:firstRowFirstColumn="0" w:firstRowLastColumn="0" w:lastRowFirstColumn="0" w:lastRowLastColumn="0"/>
          <w:trHeight w:val="261"/>
        </w:trPr>
        <w:tc>
          <w:tcPr>
            <w:tcW w:w="0" w:type="dxa"/>
          </w:tcPr>
          <w:p w14:paraId="79414C63" w14:textId="77777777" w:rsidR="00080AA3" w:rsidRPr="007177B3" w:rsidRDefault="00080AA3" w:rsidP="0059614E">
            <w:pPr>
              <w:pStyle w:val="Tabletextnarrow"/>
            </w:pPr>
            <w:r w:rsidRPr="007177B3">
              <w:t>1</w:t>
            </w:r>
          </w:p>
        </w:tc>
        <w:tc>
          <w:tcPr>
            <w:tcW w:w="0" w:type="dxa"/>
          </w:tcPr>
          <w:p w14:paraId="591C7BFB" w14:textId="36F7F582" w:rsidR="00080AA3" w:rsidRPr="007177B3" w:rsidRDefault="00080AA3" w:rsidP="0059614E">
            <w:pPr>
              <w:pStyle w:val="Tabletextnarrow"/>
            </w:pPr>
            <w:r w:rsidRPr="007177B3">
              <w:t>190</w:t>
            </w:r>
            <w:r w:rsidR="001A024D" w:rsidRPr="007177B3">
              <w:t>–</w:t>
            </w:r>
            <w:r w:rsidRPr="007177B3">
              <w:t>530L</w:t>
            </w:r>
          </w:p>
        </w:tc>
        <w:tc>
          <w:tcPr>
            <w:tcW w:w="0" w:type="dxa"/>
          </w:tcPr>
          <w:p w14:paraId="34CD3C5A" w14:textId="6ED43EC1" w:rsidR="00080AA3" w:rsidRPr="007177B3" w:rsidRDefault="00080AA3" w:rsidP="0059614E">
            <w:pPr>
              <w:pStyle w:val="Tabletextnarrow"/>
            </w:pPr>
            <w:r w:rsidRPr="007177B3">
              <w:t>BR120L</w:t>
            </w:r>
            <w:r w:rsidR="001A024D" w:rsidRPr="007177B3">
              <w:t>–</w:t>
            </w:r>
            <w:r w:rsidRPr="007177B3">
              <w:t>295L</w:t>
            </w:r>
          </w:p>
        </w:tc>
      </w:tr>
      <w:tr w:rsidR="00080AA3" w:rsidRPr="007177B3" w14:paraId="0C5272AF" w14:textId="77777777" w:rsidTr="002004A8">
        <w:trPr>
          <w:cnfStyle w:val="000000010000" w:firstRow="0" w:lastRow="0" w:firstColumn="0" w:lastColumn="0" w:oddVBand="0" w:evenVBand="0" w:oddHBand="0" w:evenHBand="1" w:firstRowFirstColumn="0" w:firstRowLastColumn="0" w:lastRowFirstColumn="0" w:lastRowLastColumn="0"/>
          <w:trHeight w:val="265"/>
        </w:trPr>
        <w:tc>
          <w:tcPr>
            <w:tcW w:w="0" w:type="dxa"/>
          </w:tcPr>
          <w:p w14:paraId="1A6B1901" w14:textId="77777777" w:rsidR="00080AA3" w:rsidRPr="007177B3" w:rsidRDefault="00080AA3" w:rsidP="0059614E">
            <w:pPr>
              <w:pStyle w:val="Tabletextnarrow"/>
            </w:pPr>
            <w:r w:rsidRPr="007177B3">
              <w:t>2</w:t>
            </w:r>
          </w:p>
        </w:tc>
        <w:tc>
          <w:tcPr>
            <w:tcW w:w="0" w:type="dxa"/>
          </w:tcPr>
          <w:p w14:paraId="19AB0625" w14:textId="41DBED64" w:rsidR="00080AA3" w:rsidRPr="007177B3" w:rsidRDefault="00080AA3" w:rsidP="0059614E">
            <w:pPr>
              <w:pStyle w:val="Tabletextnarrow"/>
            </w:pPr>
            <w:r w:rsidRPr="007177B3">
              <w:t>420</w:t>
            </w:r>
            <w:r w:rsidR="001A024D" w:rsidRPr="007177B3">
              <w:t>–</w:t>
            </w:r>
            <w:r w:rsidRPr="007177B3">
              <w:t>650L</w:t>
            </w:r>
          </w:p>
        </w:tc>
        <w:tc>
          <w:tcPr>
            <w:tcW w:w="0" w:type="dxa"/>
          </w:tcPr>
          <w:p w14:paraId="5117778E" w14:textId="4C641F65" w:rsidR="00080AA3" w:rsidRPr="007177B3" w:rsidRDefault="00080AA3" w:rsidP="0059614E">
            <w:pPr>
              <w:pStyle w:val="Tabletextnarrow"/>
            </w:pPr>
            <w:r w:rsidRPr="007177B3">
              <w:t>170</w:t>
            </w:r>
            <w:r w:rsidR="001A024D" w:rsidRPr="007177B3">
              <w:t>–</w:t>
            </w:r>
            <w:r w:rsidRPr="007177B3">
              <w:t>545L</w:t>
            </w:r>
          </w:p>
        </w:tc>
      </w:tr>
      <w:tr w:rsidR="00080AA3" w:rsidRPr="007177B3" w14:paraId="7F7B7B46" w14:textId="77777777" w:rsidTr="002004A8">
        <w:trPr>
          <w:cnfStyle w:val="000000100000" w:firstRow="0" w:lastRow="0" w:firstColumn="0" w:lastColumn="0" w:oddVBand="0" w:evenVBand="0" w:oddHBand="1" w:evenHBand="0" w:firstRowFirstColumn="0" w:firstRowLastColumn="0" w:lastRowFirstColumn="0" w:lastRowLastColumn="0"/>
          <w:trHeight w:val="283"/>
        </w:trPr>
        <w:tc>
          <w:tcPr>
            <w:tcW w:w="0" w:type="dxa"/>
          </w:tcPr>
          <w:p w14:paraId="52064CDC" w14:textId="77777777" w:rsidR="00080AA3" w:rsidRPr="007177B3" w:rsidRDefault="00080AA3" w:rsidP="0059614E">
            <w:pPr>
              <w:pStyle w:val="Tabletextnarrow"/>
            </w:pPr>
            <w:r w:rsidRPr="007177B3">
              <w:t>3</w:t>
            </w:r>
          </w:p>
        </w:tc>
        <w:tc>
          <w:tcPr>
            <w:tcW w:w="0" w:type="dxa"/>
          </w:tcPr>
          <w:p w14:paraId="56BF70FB" w14:textId="68722618" w:rsidR="00080AA3" w:rsidRPr="007177B3" w:rsidRDefault="00080AA3" w:rsidP="0059614E">
            <w:pPr>
              <w:pStyle w:val="Tabletextnarrow"/>
            </w:pPr>
            <w:r w:rsidRPr="007177B3">
              <w:t>520</w:t>
            </w:r>
            <w:r w:rsidR="001A024D" w:rsidRPr="007177B3">
              <w:t>–</w:t>
            </w:r>
            <w:r w:rsidRPr="007177B3">
              <w:t>820L</w:t>
            </w:r>
          </w:p>
        </w:tc>
        <w:tc>
          <w:tcPr>
            <w:tcW w:w="0" w:type="dxa"/>
          </w:tcPr>
          <w:p w14:paraId="095E3DF4" w14:textId="17220D36" w:rsidR="00080AA3" w:rsidRPr="007177B3" w:rsidRDefault="00080AA3" w:rsidP="0059614E">
            <w:pPr>
              <w:pStyle w:val="Tabletextnarrow"/>
            </w:pPr>
            <w:r w:rsidRPr="007177B3">
              <w:t>415</w:t>
            </w:r>
            <w:r w:rsidR="001A024D" w:rsidRPr="007177B3">
              <w:t>–</w:t>
            </w:r>
            <w:r w:rsidRPr="007177B3">
              <w:t>760L</w:t>
            </w:r>
          </w:p>
        </w:tc>
      </w:tr>
      <w:tr w:rsidR="00080AA3" w:rsidRPr="007177B3" w14:paraId="32C4E0D2" w14:textId="77777777" w:rsidTr="002004A8">
        <w:trPr>
          <w:cnfStyle w:val="000000010000" w:firstRow="0" w:lastRow="0" w:firstColumn="0" w:lastColumn="0" w:oddVBand="0" w:evenVBand="0" w:oddHBand="0" w:evenHBand="1" w:firstRowFirstColumn="0" w:firstRowLastColumn="0" w:lastRowFirstColumn="0" w:lastRowLastColumn="0"/>
          <w:trHeight w:val="259"/>
        </w:trPr>
        <w:tc>
          <w:tcPr>
            <w:tcW w:w="0" w:type="dxa"/>
          </w:tcPr>
          <w:p w14:paraId="3F353121" w14:textId="77777777" w:rsidR="00080AA3" w:rsidRPr="007177B3" w:rsidRDefault="00080AA3" w:rsidP="0059614E">
            <w:pPr>
              <w:pStyle w:val="Tabletextnarrow"/>
            </w:pPr>
            <w:r w:rsidRPr="007177B3">
              <w:t>4</w:t>
            </w:r>
          </w:p>
        </w:tc>
        <w:tc>
          <w:tcPr>
            <w:tcW w:w="0" w:type="dxa"/>
          </w:tcPr>
          <w:p w14:paraId="76AA8CD6" w14:textId="60810DBC" w:rsidR="00080AA3" w:rsidRPr="007177B3" w:rsidRDefault="00080AA3" w:rsidP="0059614E">
            <w:pPr>
              <w:pStyle w:val="Tabletextnarrow"/>
            </w:pPr>
            <w:r w:rsidRPr="007177B3">
              <w:t>740</w:t>
            </w:r>
            <w:r w:rsidR="001A024D" w:rsidRPr="007177B3">
              <w:t>–</w:t>
            </w:r>
            <w:r w:rsidRPr="007177B3">
              <w:t>940L</w:t>
            </w:r>
          </w:p>
        </w:tc>
        <w:tc>
          <w:tcPr>
            <w:tcW w:w="0" w:type="dxa"/>
          </w:tcPr>
          <w:p w14:paraId="07E9E362" w14:textId="7DD13E88" w:rsidR="00080AA3" w:rsidRPr="007177B3" w:rsidRDefault="00080AA3" w:rsidP="0059614E">
            <w:pPr>
              <w:pStyle w:val="Tabletextnarrow"/>
            </w:pPr>
            <w:r w:rsidRPr="007177B3">
              <w:t>635</w:t>
            </w:r>
            <w:r w:rsidR="001A024D" w:rsidRPr="007177B3">
              <w:t>–</w:t>
            </w:r>
            <w:r w:rsidRPr="007177B3">
              <w:t>950L</w:t>
            </w:r>
          </w:p>
        </w:tc>
      </w:tr>
      <w:tr w:rsidR="00080AA3" w:rsidRPr="007177B3" w14:paraId="47D41C3C" w14:textId="77777777" w:rsidTr="002004A8">
        <w:trPr>
          <w:cnfStyle w:val="000000100000" w:firstRow="0" w:lastRow="0" w:firstColumn="0" w:lastColumn="0" w:oddVBand="0" w:evenVBand="0" w:oddHBand="1" w:evenHBand="0" w:firstRowFirstColumn="0" w:firstRowLastColumn="0" w:lastRowFirstColumn="0" w:lastRowLastColumn="0"/>
          <w:trHeight w:val="276"/>
        </w:trPr>
        <w:tc>
          <w:tcPr>
            <w:tcW w:w="0" w:type="dxa"/>
          </w:tcPr>
          <w:p w14:paraId="45F1B74C" w14:textId="77777777" w:rsidR="00080AA3" w:rsidRPr="007177B3" w:rsidRDefault="00080AA3" w:rsidP="0059614E">
            <w:pPr>
              <w:pStyle w:val="Tabletextnarrow"/>
            </w:pPr>
            <w:r w:rsidRPr="007177B3">
              <w:t>5</w:t>
            </w:r>
          </w:p>
        </w:tc>
        <w:tc>
          <w:tcPr>
            <w:tcW w:w="0" w:type="dxa"/>
          </w:tcPr>
          <w:p w14:paraId="6511C4BC" w14:textId="71C6758E" w:rsidR="00080AA3" w:rsidRPr="007177B3" w:rsidRDefault="00080AA3" w:rsidP="0059614E">
            <w:pPr>
              <w:pStyle w:val="Tabletextnarrow"/>
            </w:pPr>
            <w:r w:rsidRPr="007177B3">
              <w:t>830</w:t>
            </w:r>
            <w:r w:rsidR="001A024D" w:rsidRPr="007177B3">
              <w:t>–</w:t>
            </w:r>
            <w:r w:rsidRPr="007177B3">
              <w:t>1010L</w:t>
            </w:r>
          </w:p>
        </w:tc>
        <w:tc>
          <w:tcPr>
            <w:tcW w:w="0" w:type="dxa"/>
          </w:tcPr>
          <w:p w14:paraId="75B5503D" w14:textId="1C6DD418" w:rsidR="00080AA3" w:rsidRPr="007177B3" w:rsidRDefault="00080AA3" w:rsidP="0059614E">
            <w:pPr>
              <w:pStyle w:val="Tabletextnarrow"/>
            </w:pPr>
            <w:r w:rsidRPr="007177B3">
              <w:t>770</w:t>
            </w:r>
            <w:r w:rsidR="001A024D" w:rsidRPr="007177B3">
              <w:t>–</w:t>
            </w:r>
            <w:r w:rsidRPr="007177B3">
              <w:t>1080L</w:t>
            </w:r>
          </w:p>
        </w:tc>
      </w:tr>
      <w:tr w:rsidR="00080AA3" w:rsidRPr="007177B3" w14:paraId="44C1E503" w14:textId="77777777" w:rsidTr="002004A8">
        <w:trPr>
          <w:cnfStyle w:val="000000010000" w:firstRow="0" w:lastRow="0" w:firstColumn="0" w:lastColumn="0" w:oddVBand="0" w:evenVBand="0" w:oddHBand="0" w:evenHBand="1" w:firstRowFirstColumn="0" w:firstRowLastColumn="0" w:lastRowFirstColumn="0" w:lastRowLastColumn="0"/>
          <w:trHeight w:val="267"/>
        </w:trPr>
        <w:tc>
          <w:tcPr>
            <w:tcW w:w="0" w:type="dxa"/>
          </w:tcPr>
          <w:p w14:paraId="2F4C0F2D" w14:textId="77777777" w:rsidR="00080AA3" w:rsidRPr="007177B3" w:rsidRDefault="00080AA3" w:rsidP="0059614E">
            <w:pPr>
              <w:pStyle w:val="Tabletextnarrow"/>
            </w:pPr>
            <w:r w:rsidRPr="007177B3">
              <w:t>6</w:t>
            </w:r>
          </w:p>
        </w:tc>
        <w:tc>
          <w:tcPr>
            <w:tcW w:w="0" w:type="dxa"/>
          </w:tcPr>
          <w:p w14:paraId="13EF01F9" w14:textId="64C4F0B4" w:rsidR="00080AA3" w:rsidRPr="007177B3" w:rsidRDefault="00080AA3" w:rsidP="0059614E">
            <w:pPr>
              <w:pStyle w:val="Tabletextnarrow"/>
            </w:pPr>
            <w:r w:rsidRPr="007177B3">
              <w:t>925</w:t>
            </w:r>
            <w:r w:rsidR="001A024D" w:rsidRPr="007177B3">
              <w:t>–</w:t>
            </w:r>
            <w:r w:rsidRPr="007177B3">
              <w:t>1070L</w:t>
            </w:r>
          </w:p>
        </w:tc>
        <w:tc>
          <w:tcPr>
            <w:tcW w:w="0" w:type="dxa"/>
          </w:tcPr>
          <w:p w14:paraId="532B7204" w14:textId="453F3478" w:rsidR="00080AA3" w:rsidRPr="007177B3" w:rsidRDefault="00080AA3" w:rsidP="0059614E">
            <w:pPr>
              <w:pStyle w:val="Tabletextnarrow"/>
            </w:pPr>
            <w:r w:rsidRPr="007177B3">
              <w:t>855</w:t>
            </w:r>
            <w:r w:rsidR="001A024D" w:rsidRPr="007177B3">
              <w:t>–</w:t>
            </w:r>
            <w:r w:rsidRPr="007177B3">
              <w:t>1165L</w:t>
            </w:r>
          </w:p>
        </w:tc>
      </w:tr>
      <w:tr w:rsidR="00080AA3" w:rsidRPr="007177B3" w14:paraId="4439CCEF" w14:textId="77777777" w:rsidTr="002004A8">
        <w:trPr>
          <w:cnfStyle w:val="000000100000" w:firstRow="0" w:lastRow="0" w:firstColumn="0" w:lastColumn="0" w:oddVBand="0" w:evenVBand="0" w:oddHBand="1" w:evenHBand="0" w:firstRowFirstColumn="0" w:firstRowLastColumn="0" w:lastRowFirstColumn="0" w:lastRowLastColumn="0"/>
          <w:trHeight w:val="285"/>
        </w:trPr>
        <w:tc>
          <w:tcPr>
            <w:tcW w:w="0" w:type="dxa"/>
          </w:tcPr>
          <w:p w14:paraId="5D7B6A99" w14:textId="77777777" w:rsidR="00080AA3" w:rsidRPr="007177B3" w:rsidRDefault="00080AA3" w:rsidP="0059614E">
            <w:pPr>
              <w:pStyle w:val="Tabletextnarrow"/>
            </w:pPr>
            <w:r w:rsidRPr="007177B3">
              <w:t>7</w:t>
            </w:r>
          </w:p>
        </w:tc>
        <w:tc>
          <w:tcPr>
            <w:tcW w:w="0" w:type="dxa"/>
          </w:tcPr>
          <w:p w14:paraId="62B5467F" w14:textId="754D8586" w:rsidR="00080AA3" w:rsidRPr="007177B3" w:rsidRDefault="00080AA3" w:rsidP="0059614E">
            <w:pPr>
              <w:pStyle w:val="Tabletextnarrow"/>
            </w:pPr>
            <w:r w:rsidRPr="007177B3">
              <w:t>970</w:t>
            </w:r>
            <w:r w:rsidR="001A024D" w:rsidRPr="007177B3">
              <w:t>–</w:t>
            </w:r>
            <w:r w:rsidRPr="007177B3">
              <w:t>1120L</w:t>
            </w:r>
          </w:p>
        </w:tc>
        <w:tc>
          <w:tcPr>
            <w:tcW w:w="0" w:type="dxa"/>
          </w:tcPr>
          <w:p w14:paraId="5F5E6AF3" w14:textId="1B8B745A" w:rsidR="00080AA3" w:rsidRPr="007177B3" w:rsidRDefault="00080AA3" w:rsidP="0059614E">
            <w:pPr>
              <w:pStyle w:val="Tabletextnarrow"/>
            </w:pPr>
            <w:r w:rsidRPr="007177B3">
              <w:t>925</w:t>
            </w:r>
            <w:r w:rsidR="001A024D" w:rsidRPr="007177B3">
              <w:t>–</w:t>
            </w:r>
            <w:r w:rsidRPr="007177B3">
              <w:t>1235L</w:t>
            </w:r>
          </w:p>
        </w:tc>
      </w:tr>
      <w:tr w:rsidR="00080AA3" w:rsidRPr="007177B3" w14:paraId="1021ADC6" w14:textId="77777777" w:rsidTr="002004A8">
        <w:trPr>
          <w:cnfStyle w:val="000000010000" w:firstRow="0" w:lastRow="0" w:firstColumn="0" w:lastColumn="0" w:oddVBand="0" w:evenVBand="0" w:oddHBand="0" w:evenHBand="1" w:firstRowFirstColumn="0" w:firstRowLastColumn="0" w:lastRowFirstColumn="0" w:lastRowLastColumn="0"/>
          <w:trHeight w:val="275"/>
        </w:trPr>
        <w:tc>
          <w:tcPr>
            <w:tcW w:w="0" w:type="dxa"/>
          </w:tcPr>
          <w:p w14:paraId="7877D2CC" w14:textId="77777777" w:rsidR="00080AA3" w:rsidRPr="007177B3" w:rsidRDefault="00080AA3" w:rsidP="0059614E">
            <w:pPr>
              <w:pStyle w:val="Tabletextnarrow"/>
            </w:pPr>
            <w:r w:rsidRPr="007177B3">
              <w:t>8</w:t>
            </w:r>
          </w:p>
        </w:tc>
        <w:tc>
          <w:tcPr>
            <w:tcW w:w="0" w:type="dxa"/>
          </w:tcPr>
          <w:p w14:paraId="27DEE47B" w14:textId="702858E5" w:rsidR="00080AA3" w:rsidRPr="007177B3" w:rsidRDefault="00080AA3" w:rsidP="0059614E">
            <w:pPr>
              <w:pStyle w:val="Tabletextnarrow"/>
            </w:pPr>
            <w:r w:rsidRPr="007177B3">
              <w:t>1010</w:t>
            </w:r>
            <w:r w:rsidR="001A024D" w:rsidRPr="007177B3">
              <w:t>–</w:t>
            </w:r>
            <w:r w:rsidRPr="007177B3">
              <w:t>1185L</w:t>
            </w:r>
          </w:p>
        </w:tc>
        <w:tc>
          <w:tcPr>
            <w:tcW w:w="0" w:type="dxa"/>
          </w:tcPr>
          <w:p w14:paraId="2CF00CA4" w14:textId="76FF8FC9" w:rsidR="00080AA3" w:rsidRPr="007177B3" w:rsidRDefault="00080AA3" w:rsidP="0059614E">
            <w:pPr>
              <w:pStyle w:val="Tabletextnarrow"/>
            </w:pPr>
            <w:r w:rsidRPr="007177B3">
              <w:t>985</w:t>
            </w:r>
            <w:r w:rsidR="001A024D" w:rsidRPr="007177B3">
              <w:t>–</w:t>
            </w:r>
            <w:r w:rsidRPr="007177B3">
              <w:t>1295L</w:t>
            </w:r>
          </w:p>
        </w:tc>
      </w:tr>
      <w:tr w:rsidR="00080AA3" w:rsidRPr="007177B3" w14:paraId="40FD5CE5" w14:textId="77777777" w:rsidTr="002004A8">
        <w:trPr>
          <w:cnfStyle w:val="000000100000" w:firstRow="0" w:lastRow="0" w:firstColumn="0" w:lastColumn="0" w:oddVBand="0" w:evenVBand="0" w:oddHBand="1" w:evenHBand="0" w:firstRowFirstColumn="0" w:firstRowLastColumn="0" w:lastRowFirstColumn="0" w:lastRowLastColumn="0"/>
          <w:trHeight w:val="265"/>
        </w:trPr>
        <w:tc>
          <w:tcPr>
            <w:tcW w:w="0" w:type="dxa"/>
          </w:tcPr>
          <w:p w14:paraId="77142F43" w14:textId="77777777" w:rsidR="00080AA3" w:rsidRPr="007177B3" w:rsidRDefault="00080AA3" w:rsidP="0059614E">
            <w:pPr>
              <w:pStyle w:val="Tabletextnarrow"/>
            </w:pPr>
            <w:r w:rsidRPr="007177B3">
              <w:t>9</w:t>
            </w:r>
          </w:p>
        </w:tc>
        <w:tc>
          <w:tcPr>
            <w:tcW w:w="0" w:type="dxa"/>
          </w:tcPr>
          <w:p w14:paraId="5C660F3B" w14:textId="28591076" w:rsidR="00080AA3" w:rsidRPr="007177B3" w:rsidRDefault="00080AA3" w:rsidP="0059614E">
            <w:pPr>
              <w:pStyle w:val="Tabletextnarrow"/>
            </w:pPr>
            <w:r w:rsidRPr="007177B3">
              <w:t>1050</w:t>
            </w:r>
            <w:r w:rsidR="001A024D" w:rsidRPr="007177B3">
              <w:t>–</w:t>
            </w:r>
            <w:r w:rsidRPr="007177B3">
              <w:t>1260L</w:t>
            </w:r>
          </w:p>
        </w:tc>
        <w:tc>
          <w:tcPr>
            <w:tcW w:w="0" w:type="dxa"/>
          </w:tcPr>
          <w:p w14:paraId="526327DE" w14:textId="2EEEFB26" w:rsidR="00080AA3" w:rsidRPr="007177B3" w:rsidRDefault="00080AA3" w:rsidP="0059614E">
            <w:pPr>
              <w:pStyle w:val="Tabletextnarrow"/>
            </w:pPr>
            <w:r w:rsidRPr="007177B3">
              <w:t>1040</w:t>
            </w:r>
            <w:r w:rsidR="001A024D" w:rsidRPr="007177B3">
              <w:t>–</w:t>
            </w:r>
            <w:r w:rsidRPr="007177B3">
              <w:t>1350L</w:t>
            </w:r>
          </w:p>
        </w:tc>
      </w:tr>
      <w:tr w:rsidR="00080AA3" w:rsidRPr="007177B3" w14:paraId="72887D51" w14:textId="77777777" w:rsidTr="002004A8">
        <w:trPr>
          <w:cnfStyle w:val="000000010000" w:firstRow="0" w:lastRow="0" w:firstColumn="0" w:lastColumn="0" w:oddVBand="0" w:evenVBand="0" w:oddHBand="0" w:evenHBand="1" w:firstRowFirstColumn="0" w:firstRowLastColumn="0" w:lastRowFirstColumn="0" w:lastRowLastColumn="0"/>
          <w:trHeight w:val="283"/>
        </w:trPr>
        <w:tc>
          <w:tcPr>
            <w:tcW w:w="0" w:type="dxa"/>
          </w:tcPr>
          <w:p w14:paraId="52E19096" w14:textId="77777777" w:rsidR="00080AA3" w:rsidRPr="007177B3" w:rsidRDefault="00080AA3" w:rsidP="0059614E">
            <w:pPr>
              <w:pStyle w:val="Tabletextnarrow"/>
            </w:pPr>
            <w:r w:rsidRPr="007177B3">
              <w:t>10</w:t>
            </w:r>
          </w:p>
        </w:tc>
        <w:tc>
          <w:tcPr>
            <w:tcW w:w="0" w:type="dxa"/>
          </w:tcPr>
          <w:p w14:paraId="3274AAB4" w14:textId="22EBBD48" w:rsidR="00080AA3" w:rsidRPr="007177B3" w:rsidRDefault="00080AA3" w:rsidP="0059614E">
            <w:pPr>
              <w:pStyle w:val="Tabletextnarrow"/>
            </w:pPr>
            <w:r w:rsidRPr="007177B3">
              <w:t>1080</w:t>
            </w:r>
            <w:r w:rsidR="001A024D" w:rsidRPr="007177B3">
              <w:t>–</w:t>
            </w:r>
            <w:r w:rsidRPr="007177B3">
              <w:t>1335L</w:t>
            </w:r>
          </w:p>
        </w:tc>
        <w:tc>
          <w:tcPr>
            <w:tcW w:w="0" w:type="dxa"/>
          </w:tcPr>
          <w:p w14:paraId="40C5778F" w14:textId="5BC0CC6B" w:rsidR="00080AA3" w:rsidRPr="007177B3" w:rsidRDefault="00080AA3" w:rsidP="0059614E">
            <w:pPr>
              <w:pStyle w:val="Tabletextnarrow"/>
            </w:pPr>
            <w:r w:rsidRPr="007177B3">
              <w:t>1085</w:t>
            </w:r>
            <w:r w:rsidR="001A024D" w:rsidRPr="007177B3">
              <w:t>–</w:t>
            </w:r>
            <w:r w:rsidRPr="007177B3">
              <w:t>1400L</w:t>
            </w:r>
          </w:p>
        </w:tc>
      </w:tr>
      <w:tr w:rsidR="00080AA3" w:rsidRPr="007177B3" w14:paraId="47123B70" w14:textId="77777777" w:rsidTr="002004A8">
        <w:trPr>
          <w:cnfStyle w:val="000000100000" w:firstRow="0" w:lastRow="0" w:firstColumn="0" w:lastColumn="0" w:oddVBand="0" w:evenVBand="0" w:oddHBand="1" w:evenHBand="0" w:firstRowFirstColumn="0" w:firstRowLastColumn="0" w:lastRowFirstColumn="0" w:lastRowLastColumn="0"/>
          <w:trHeight w:val="300"/>
        </w:trPr>
        <w:tc>
          <w:tcPr>
            <w:tcW w:w="1459" w:type="dxa"/>
          </w:tcPr>
          <w:p w14:paraId="793C7A7E" w14:textId="3C176F65" w:rsidR="00080AA3" w:rsidRPr="007177B3" w:rsidRDefault="00080AA3" w:rsidP="0059614E">
            <w:pPr>
              <w:pStyle w:val="Tabletextnarrow"/>
            </w:pPr>
            <w:r w:rsidRPr="007177B3">
              <w:t>11</w:t>
            </w:r>
            <w:r w:rsidR="001A024D" w:rsidRPr="007177B3">
              <w:t xml:space="preserve"> and </w:t>
            </w:r>
            <w:r w:rsidRPr="007177B3">
              <w:t>12</w:t>
            </w:r>
          </w:p>
        </w:tc>
        <w:tc>
          <w:tcPr>
            <w:tcW w:w="2966" w:type="dxa"/>
          </w:tcPr>
          <w:p w14:paraId="20342D89" w14:textId="25887DD9" w:rsidR="00080AA3" w:rsidRPr="007177B3" w:rsidRDefault="00080AA3" w:rsidP="0059614E">
            <w:pPr>
              <w:pStyle w:val="Tabletextnarrow"/>
            </w:pPr>
            <w:r w:rsidRPr="007177B3">
              <w:t>1185</w:t>
            </w:r>
            <w:r w:rsidR="001A024D" w:rsidRPr="007177B3">
              <w:t>–</w:t>
            </w:r>
            <w:r w:rsidRPr="007177B3">
              <w:t>1385L</w:t>
            </w:r>
          </w:p>
        </w:tc>
        <w:tc>
          <w:tcPr>
            <w:tcW w:w="3049" w:type="dxa"/>
          </w:tcPr>
          <w:p w14:paraId="0CC39AB1" w14:textId="6FA4999A" w:rsidR="00080AA3" w:rsidRPr="007177B3" w:rsidRDefault="00080AA3" w:rsidP="0059614E">
            <w:pPr>
              <w:pStyle w:val="Tabletextnarrow"/>
            </w:pPr>
            <w:r w:rsidRPr="007177B3">
              <w:t>1130</w:t>
            </w:r>
            <w:r w:rsidR="001A024D" w:rsidRPr="007177B3">
              <w:t>–</w:t>
            </w:r>
            <w:r w:rsidRPr="007177B3">
              <w:t>1440L</w:t>
            </w:r>
          </w:p>
        </w:tc>
      </w:tr>
    </w:tbl>
    <w:p w14:paraId="3889F982" w14:textId="2AE7BEE8" w:rsidR="1747DFB2" w:rsidRPr="007177B3" w:rsidRDefault="1747DFB2" w:rsidP="0059614E">
      <w:pPr>
        <w:pStyle w:val="BodyText"/>
      </w:pPr>
      <w:r w:rsidRPr="009624BE">
        <w:lastRenderedPageBreak/>
        <w:t xml:space="preserve">This table </w:t>
      </w:r>
      <w:r w:rsidR="00884E99" w:rsidRPr="009624BE">
        <w:t xml:space="preserve">is </w:t>
      </w:r>
      <w:r w:rsidRPr="009624BE">
        <w:t xml:space="preserve">based on </w:t>
      </w:r>
      <w:hyperlink r:id="rId43" w:history="1">
        <w:r w:rsidRPr="00342905">
          <w:rPr>
            <w:rStyle w:val="Hyperlink"/>
          </w:rPr>
          <w:t>Lexile Framework for Reading: Educator Guide</w:t>
        </w:r>
      </w:hyperlink>
      <w:r w:rsidRPr="009624BE">
        <w:t xml:space="preserve"> </w:t>
      </w:r>
      <w:r w:rsidR="00751588" w:rsidRPr="009624BE">
        <w:t>(</w:t>
      </w:r>
      <w:r w:rsidRPr="009624BE">
        <w:t>MetaMetrics 2018).</w:t>
      </w:r>
    </w:p>
    <w:p w14:paraId="79A245E6" w14:textId="05B058AE" w:rsidR="005C1DCE" w:rsidRPr="007177B3" w:rsidRDefault="00080AA3" w:rsidP="0059614E">
      <w:pPr>
        <w:pStyle w:val="BodyText"/>
      </w:pPr>
      <w:r w:rsidRPr="007177B3">
        <w:t xml:space="preserve">As </w:t>
      </w:r>
      <w:proofErr w:type="gramStart"/>
      <w:r w:rsidRPr="007177B3">
        <w:t>discussed</w:t>
      </w:r>
      <w:proofErr w:type="gramEnd"/>
      <w:r w:rsidRPr="007177B3">
        <w:t xml:space="preserve"> when reviewing the Lexile Framework for Reading, while the concepts of assigning levels of difficulty to texts and students progressing through levels (reading harder and harder books) have merit, assessing to assign levels to students </w:t>
      </w:r>
      <w:r w:rsidR="001A024D" w:rsidRPr="007177B3">
        <w:t xml:space="preserve">and </w:t>
      </w:r>
      <w:r w:rsidRPr="007177B3">
        <w:t>then grouping for instruction comes with several risks</w:t>
      </w:r>
      <w:r w:rsidR="001A024D" w:rsidRPr="007177B3">
        <w:t>.</w:t>
      </w:r>
      <w:r w:rsidRPr="007177B3">
        <w:t xml:space="preserve"> </w:t>
      </w:r>
      <w:r w:rsidR="001A024D" w:rsidRPr="007177B3">
        <w:t>Th</w:t>
      </w:r>
      <w:r w:rsidR="009D4A40" w:rsidRPr="007177B3">
        <w:t>ese</w:t>
      </w:r>
      <w:r w:rsidR="001A024D" w:rsidRPr="007177B3">
        <w:t xml:space="preserve"> </w:t>
      </w:r>
      <w:r w:rsidRPr="007177B3">
        <w:t>includ</w:t>
      </w:r>
      <w:r w:rsidR="001A024D" w:rsidRPr="007177B3">
        <w:t>e</w:t>
      </w:r>
      <w:r w:rsidRPr="007177B3">
        <w:t xml:space="preserve"> students rarely sharing whole</w:t>
      </w:r>
      <w:r w:rsidR="001A024D" w:rsidRPr="007177B3">
        <w:t>-</w:t>
      </w:r>
      <w:r w:rsidRPr="007177B3">
        <w:t>class text experiences and some students never getting to experience grade</w:t>
      </w:r>
      <w:r w:rsidR="001A024D" w:rsidRPr="007177B3">
        <w:t>-</w:t>
      </w:r>
      <w:r w:rsidRPr="007177B3">
        <w:t>level texts.</w:t>
      </w:r>
    </w:p>
    <w:p w14:paraId="2A2AA9F1" w14:textId="2FD26488" w:rsidR="00080AA3" w:rsidRPr="007177B3" w:rsidRDefault="00080AA3" w:rsidP="0059614E">
      <w:pPr>
        <w:pStyle w:val="Heading2"/>
      </w:pPr>
      <w:bookmarkStart w:id="24" w:name="_Toc211801803"/>
      <w:r w:rsidRPr="007177B3">
        <w:t>Flesch</w:t>
      </w:r>
      <w:r w:rsidR="001908D5" w:rsidRPr="007177B3">
        <w:t>–</w:t>
      </w:r>
      <w:r w:rsidRPr="007177B3">
        <w:t>Kincaid</w:t>
      </w:r>
      <w:bookmarkEnd w:id="24"/>
    </w:p>
    <w:p w14:paraId="427D5069" w14:textId="655BBDC2" w:rsidR="00080AA3" w:rsidRPr="007177B3" w:rsidRDefault="00080AA3" w:rsidP="0059614E">
      <w:pPr>
        <w:pStyle w:val="BodyText"/>
      </w:pPr>
      <w:r w:rsidRPr="007177B3">
        <w:t xml:space="preserve">There are </w:t>
      </w:r>
      <w:r w:rsidR="7F58C1D2" w:rsidRPr="007177B3">
        <w:t>2</w:t>
      </w:r>
      <w:r w:rsidRPr="007177B3">
        <w:t xml:space="preserve"> Flesch</w:t>
      </w:r>
      <w:r w:rsidR="001908D5" w:rsidRPr="007177B3">
        <w:t>–</w:t>
      </w:r>
      <w:r w:rsidRPr="007177B3">
        <w:t>Kincaid readability measures</w:t>
      </w:r>
      <w:r w:rsidR="001908D5" w:rsidRPr="007177B3">
        <w:t>:</w:t>
      </w:r>
      <w:r w:rsidRPr="007177B3">
        <w:t xml:space="preserve"> reading ease and grade level. Reading ease is calculated using a formula based on word length and sentence length. The higher the readability, the easier the text. The lower the readability, the more complex the text. Reading ease is useful from Grade 5 onward</w:t>
      </w:r>
      <w:r w:rsidR="00322302" w:rsidRPr="007177B3">
        <w:t>s</w:t>
      </w:r>
      <w:r w:rsidRPr="007177B3">
        <w:t>. Grade level is also calculated based on word and sentence length, but the formula differs significantly</w:t>
      </w:r>
      <w:r w:rsidR="004D5B67" w:rsidRPr="007177B3">
        <w:t xml:space="preserve"> to</w:t>
      </w:r>
      <w:r w:rsidRPr="007177B3">
        <w:t xml:space="preserve"> generate a grade</w:t>
      </w:r>
      <w:r w:rsidR="004D5B67" w:rsidRPr="007177B3">
        <w:t>-</w:t>
      </w:r>
      <w:r w:rsidRPr="007177B3">
        <w:t>level estimate for a text</w:t>
      </w:r>
      <w:r w:rsidR="00155762" w:rsidRPr="007177B3">
        <w:t xml:space="preserve"> (Readable 2024).</w:t>
      </w:r>
    </w:p>
    <w:p w14:paraId="20CE3315" w14:textId="1896F6B9" w:rsidR="00D62D70" w:rsidRPr="007177B3" w:rsidRDefault="00D62D70" w:rsidP="0059614E">
      <w:pPr>
        <w:pStyle w:val="Heading2"/>
      </w:pPr>
      <w:bookmarkStart w:id="25" w:name="_Toc211801804"/>
      <w:r w:rsidRPr="007177B3">
        <w:t>Example text lists</w:t>
      </w:r>
      <w:bookmarkEnd w:id="25"/>
    </w:p>
    <w:p w14:paraId="1604BE19" w14:textId="1E95541A" w:rsidR="005C1DCE" w:rsidRPr="007177B3" w:rsidRDefault="00BB2CBF" w:rsidP="0059614E">
      <w:pPr>
        <w:pStyle w:val="BodyText"/>
      </w:pPr>
      <w:bookmarkStart w:id="26" w:name="_Hlk208774754"/>
      <w:r w:rsidRPr="007177B3">
        <w:t xml:space="preserve">Dyslexia-SPELD Foundation – </w:t>
      </w:r>
      <w:r w:rsidR="001D745A" w:rsidRPr="007177B3">
        <w:t>Australian Reading Spine</w:t>
      </w:r>
    </w:p>
    <w:p w14:paraId="4EFD73D6" w14:textId="53EB5313" w:rsidR="005C1DCE" w:rsidRPr="007177B3" w:rsidRDefault="00D032A4" w:rsidP="0059614E">
      <w:pPr>
        <w:pStyle w:val="BodyText"/>
      </w:pPr>
      <w:hyperlink r:id="rId44" w:history="1">
        <w:r w:rsidR="001D745A" w:rsidRPr="007177B3">
          <w:rPr>
            <w:rStyle w:val="Hyperlink"/>
            <w:rFonts w:asciiTheme="minorHAnsi" w:eastAsiaTheme="majorEastAsia" w:hAnsiTheme="minorHAnsi" w:cstheme="minorHAnsi"/>
            <w:szCs w:val="20"/>
          </w:rPr>
          <w:t>https://dsf.net.au/CMSPages/GetFile.aspx?guid=5e928e9f-418c-4f14-b437-c9f5c98c8268</w:t>
        </w:r>
      </w:hyperlink>
    </w:p>
    <w:p w14:paraId="3EC76806" w14:textId="77777777" w:rsidR="00962FF3" w:rsidRPr="007177B3" w:rsidRDefault="001D745A" w:rsidP="0059614E">
      <w:pPr>
        <w:pStyle w:val="BodyText"/>
      </w:pPr>
      <w:r w:rsidRPr="007177B3">
        <w:t>New South Wales Government – Education: Quality Literature Recommendations</w:t>
      </w:r>
    </w:p>
    <w:p w14:paraId="6A0AC3AE" w14:textId="506EBB83" w:rsidR="3CDA2A9E" w:rsidRPr="007177B3" w:rsidRDefault="00D032A4" w:rsidP="0059614E">
      <w:pPr>
        <w:pStyle w:val="BodyText"/>
      </w:pPr>
      <w:hyperlink r:id="rId45" w:history="1">
        <w:r w:rsidR="3CDA2A9E" w:rsidRPr="007177B3">
          <w:rPr>
            <w:rStyle w:val="Hyperlink"/>
          </w:rPr>
          <w:t>https://education.nsw.gov.au/teaching-and-learning/curriculum/english/planning-programming-and-assessing-english-k-6/selecting-quality-texts/quality-literature</w:t>
        </w:r>
      </w:hyperlink>
      <w:r w:rsidR="52B60D53" w:rsidRPr="007177B3">
        <w:t xml:space="preserve"> </w:t>
      </w:r>
    </w:p>
    <w:p w14:paraId="6C51BFC4" w14:textId="11E89EDE" w:rsidR="005C1DCE" w:rsidRPr="009624BE" w:rsidRDefault="001D745A" w:rsidP="0059614E">
      <w:pPr>
        <w:pStyle w:val="BodyText"/>
      </w:pPr>
      <w:r w:rsidRPr="009624BE">
        <w:t xml:space="preserve">Ochre Education </w:t>
      </w:r>
      <w:r w:rsidR="00962FF3" w:rsidRPr="009624BE">
        <w:t xml:space="preserve">– </w:t>
      </w:r>
      <w:r w:rsidRPr="009624BE">
        <w:t>F-10 Reading Spine</w:t>
      </w:r>
    </w:p>
    <w:p w14:paraId="3413783A" w14:textId="77777777" w:rsidR="00962FF3" w:rsidRPr="009624BE" w:rsidRDefault="00D032A4" w:rsidP="0059614E">
      <w:pPr>
        <w:pStyle w:val="BodyText"/>
      </w:pPr>
      <w:hyperlink r:id="rId46" w:history="1">
        <w:r w:rsidR="00962FF3" w:rsidRPr="007177B3">
          <w:rPr>
            <w:rStyle w:val="Hyperlink"/>
          </w:rPr>
          <w:t>https://ochre.org.au/blog/access-the-new-ochre-education-draft-f-10-reading-spine</w:t>
        </w:r>
      </w:hyperlink>
    </w:p>
    <w:p w14:paraId="1989A52A" w14:textId="6FB18D7F" w:rsidR="00962FF3" w:rsidRPr="007177B3" w:rsidRDefault="00751588" w:rsidP="0059614E">
      <w:pPr>
        <w:pStyle w:val="BodyText"/>
      </w:pPr>
      <w:r>
        <w:t xml:space="preserve">Copyright Agency – </w:t>
      </w:r>
      <w:r w:rsidR="00962FF3" w:rsidRPr="007177B3">
        <w:t>Reading Australia (Note: While not set out as a ‘reading spine’, the Reading Australia website lists a large range of texts, provides teacher resources for teaching those texts and includes a suggested grade/year level for teaching.)</w:t>
      </w:r>
    </w:p>
    <w:p w14:paraId="296591C5" w14:textId="6B03A4CE" w:rsidR="005C1DCE" w:rsidRPr="007177B3" w:rsidRDefault="00D032A4" w:rsidP="0059614E">
      <w:pPr>
        <w:pStyle w:val="BodyText"/>
        <w:rPr>
          <w:rStyle w:val="eop"/>
          <w:rFonts w:asciiTheme="minorHAnsi" w:eastAsiaTheme="majorEastAsia" w:hAnsiTheme="minorHAnsi" w:cstheme="minorBidi"/>
        </w:rPr>
      </w:pPr>
      <w:hyperlink r:id="rId47" w:history="1">
        <w:r w:rsidR="006B0CC9" w:rsidRPr="009F52DE">
          <w:rPr>
            <w:rStyle w:val="Hyperlink"/>
          </w:rPr>
          <w:t>https://readingaustralia.com.au/level/primary/?post_type=book&amp;orderby=meta.level_override.long&amp;order=asc</w:t>
        </w:r>
      </w:hyperlink>
      <w:bookmarkEnd w:id="26"/>
    </w:p>
    <w:p w14:paraId="731F3805" w14:textId="1E7254B0" w:rsidR="00526278" w:rsidRPr="007177B3" w:rsidRDefault="00526278" w:rsidP="0059614E">
      <w:pPr>
        <w:pStyle w:val="Heading1"/>
      </w:pPr>
      <w:bookmarkStart w:id="27" w:name="_Toc211801805"/>
      <w:r w:rsidRPr="007177B3">
        <w:t>References</w:t>
      </w:r>
      <w:bookmarkEnd w:id="27"/>
    </w:p>
    <w:p w14:paraId="1A6DECF3" w14:textId="0E70713D" w:rsidR="005C1DCE" w:rsidRPr="007177B3" w:rsidRDefault="006E4DF8" w:rsidP="0059614E">
      <w:pPr>
        <w:pStyle w:val="BodyText"/>
      </w:pPr>
      <w:bookmarkStart w:id="28" w:name="_Hlk208774817"/>
      <w:r w:rsidRPr="007177B3">
        <w:t xml:space="preserve">Adams MJ (2011) </w:t>
      </w:r>
      <w:hyperlink r:id="rId48" w:history="1">
        <w:r w:rsidR="003024FB" w:rsidRPr="007177B3">
          <w:rPr>
            <w:rStyle w:val="Hyperlink"/>
          </w:rPr>
          <w:t>‘Advancing our students’ language and literacy: the challenge of complex texts</w:t>
        </w:r>
        <w:r w:rsidR="003559CC" w:rsidRPr="007177B3">
          <w:rPr>
            <w:rStyle w:val="Hyperlink"/>
          </w:rPr>
          <w:t>’</w:t>
        </w:r>
      </w:hyperlink>
      <w:r w:rsidRPr="007177B3">
        <w:t xml:space="preserve">. </w:t>
      </w:r>
      <w:r w:rsidR="003559CC" w:rsidRPr="0059614E">
        <w:rPr>
          <w:rStyle w:val="Italiccharacter"/>
        </w:rPr>
        <w:t>American Educator</w:t>
      </w:r>
      <w:r w:rsidR="003559CC" w:rsidRPr="007177B3">
        <w:t xml:space="preserve">, </w:t>
      </w:r>
      <w:r w:rsidR="003024FB" w:rsidRPr="007177B3">
        <w:t>Winter 2010</w:t>
      </w:r>
      <w:r w:rsidR="004173E6" w:rsidRPr="007177B3">
        <w:t>–</w:t>
      </w:r>
      <w:r w:rsidR="003024FB" w:rsidRPr="007177B3">
        <w:t>2011:</w:t>
      </w:r>
      <w:r w:rsidR="003559CC" w:rsidRPr="007177B3">
        <w:t>3–11, accessed 26 September 2025.</w:t>
      </w:r>
      <w:bookmarkStart w:id="29" w:name="_Hlk208774840"/>
      <w:bookmarkEnd w:id="28"/>
    </w:p>
    <w:p w14:paraId="77D8042D" w14:textId="519BD420" w:rsidR="00766EBD" w:rsidRPr="007177B3" w:rsidRDefault="00766EBD" w:rsidP="0059614E">
      <w:pPr>
        <w:pStyle w:val="BodyText"/>
      </w:pPr>
      <w:r w:rsidRPr="007177B3">
        <w:t xml:space="preserve">American College Testing (2010) </w:t>
      </w:r>
      <w:hyperlink r:id="rId49" w:history="1">
        <w:r w:rsidRPr="007177B3">
          <w:rPr>
            <w:rStyle w:val="Hyperlink"/>
          </w:rPr>
          <w:t>A First Look at the Common Core and College and Career Readiness</w:t>
        </w:r>
      </w:hyperlink>
      <w:r w:rsidR="00D2779F" w:rsidRPr="007177B3">
        <w:t>,</w:t>
      </w:r>
      <w:r w:rsidRPr="007177B3">
        <w:t xml:space="preserve"> </w:t>
      </w:r>
      <w:r w:rsidR="00D2779F" w:rsidRPr="007177B3">
        <w:t>ACT Education Corp, 29 November, accessed 26 September 2025.</w:t>
      </w:r>
    </w:p>
    <w:p w14:paraId="0627F5A1" w14:textId="14140FF8" w:rsidR="005C1DCE" w:rsidRPr="007177B3" w:rsidRDefault="006E4DF8" w:rsidP="0059614E">
      <w:pPr>
        <w:pStyle w:val="BodyText"/>
      </w:pPr>
      <w:bookmarkStart w:id="30" w:name="_Hlk208774883"/>
      <w:bookmarkEnd w:id="29"/>
      <w:r w:rsidRPr="007177B3">
        <w:t xml:space="preserve">Cabell S (2024) </w:t>
      </w:r>
      <w:hyperlink r:id="rId50" w:anchor=":~:text=Complex%20text%20offers%20opportunities%20to,et%20al.%2C%202010%20" w:history="1">
        <w:r w:rsidRPr="007177B3">
          <w:rPr>
            <w:rStyle w:val="Hyperlink"/>
          </w:rPr>
          <w:t>Choosing and Using Complex Text</w:t>
        </w:r>
      </w:hyperlink>
      <w:r w:rsidR="00D2779F" w:rsidRPr="007177B3">
        <w:t xml:space="preserve">, </w:t>
      </w:r>
      <w:r w:rsidR="00A957DC" w:rsidRPr="007177B3">
        <w:t>Massachusetts Department of Elementary and Secondary Education</w:t>
      </w:r>
      <w:bookmarkEnd w:id="30"/>
      <w:r w:rsidR="00D2779F" w:rsidRPr="00D56A30">
        <w:rPr>
          <w:rStyle w:val="Hyperlink"/>
          <w:color w:val="auto"/>
          <w:u w:val="none"/>
        </w:rPr>
        <w:t xml:space="preserve">, </w:t>
      </w:r>
      <w:r w:rsidR="00D2779F" w:rsidRPr="007177B3">
        <w:t>accessed 26 September 2025.</w:t>
      </w:r>
    </w:p>
    <w:p w14:paraId="4E70796A" w14:textId="092A79F0" w:rsidR="00766EBD" w:rsidRPr="007177B3" w:rsidRDefault="008C22F1" w:rsidP="0059614E">
      <w:pPr>
        <w:pStyle w:val="BodyText"/>
      </w:pPr>
      <w:proofErr w:type="spellStart"/>
      <w:r w:rsidRPr="007177B3">
        <w:t>Chall</w:t>
      </w:r>
      <w:proofErr w:type="spellEnd"/>
      <w:r w:rsidRPr="007177B3">
        <w:t xml:space="preserve"> JS, </w:t>
      </w:r>
      <w:proofErr w:type="spellStart"/>
      <w:r w:rsidRPr="007177B3">
        <w:t>Bissex</w:t>
      </w:r>
      <w:proofErr w:type="spellEnd"/>
      <w:r w:rsidRPr="007177B3">
        <w:t xml:space="preserve"> GL, Conard SS</w:t>
      </w:r>
      <w:r w:rsidR="00A957DC" w:rsidRPr="007177B3">
        <w:t xml:space="preserve"> and</w:t>
      </w:r>
      <w:r w:rsidRPr="007177B3">
        <w:t xml:space="preserve"> Harris-Sharples SH (1996)</w:t>
      </w:r>
      <w:r w:rsidRPr="00342905">
        <w:t> </w:t>
      </w:r>
      <w:r w:rsidRPr="007177B3">
        <w:t xml:space="preserve">Qualitative </w:t>
      </w:r>
      <w:r w:rsidR="000F1670" w:rsidRPr="007177B3">
        <w:t>A</w:t>
      </w:r>
      <w:r w:rsidRPr="007177B3">
        <w:t xml:space="preserve">ssessment of </w:t>
      </w:r>
      <w:r w:rsidR="000F1670" w:rsidRPr="007177B3">
        <w:t>T</w:t>
      </w:r>
      <w:r w:rsidRPr="007177B3">
        <w:t xml:space="preserve">ext </w:t>
      </w:r>
      <w:r w:rsidR="000F1670" w:rsidRPr="007177B3">
        <w:t>D</w:t>
      </w:r>
      <w:r w:rsidRPr="007177B3">
        <w:t xml:space="preserve">ifficulty: A </w:t>
      </w:r>
      <w:r w:rsidR="000F1670" w:rsidRPr="007177B3">
        <w:t>P</w:t>
      </w:r>
      <w:r w:rsidRPr="007177B3">
        <w:t xml:space="preserve">ractical </w:t>
      </w:r>
      <w:r w:rsidR="000F1670" w:rsidRPr="007177B3">
        <w:t>G</w:t>
      </w:r>
      <w:r w:rsidRPr="007177B3">
        <w:t xml:space="preserve">uide for </w:t>
      </w:r>
      <w:r w:rsidR="000F1670" w:rsidRPr="007177B3">
        <w:t>T</w:t>
      </w:r>
      <w:r w:rsidRPr="007177B3">
        <w:t xml:space="preserve">eachers and </w:t>
      </w:r>
      <w:r w:rsidR="000F1670" w:rsidRPr="007177B3">
        <w:t>W</w:t>
      </w:r>
      <w:r w:rsidRPr="007177B3">
        <w:t>riters. Brookline Books.</w:t>
      </w:r>
    </w:p>
    <w:p w14:paraId="03AEF7A1" w14:textId="72398AC6" w:rsidR="005C1DCE" w:rsidRPr="007177B3" w:rsidRDefault="00766EBD" w:rsidP="0059614E">
      <w:pPr>
        <w:pStyle w:val="BodyText"/>
      </w:pPr>
      <w:bookmarkStart w:id="31" w:name="_Hlk208774899"/>
      <w:r w:rsidRPr="007177B3">
        <w:t xml:space="preserve">Common Core State Standards (2012) </w:t>
      </w:r>
      <w:hyperlink r:id="rId51" w:history="1">
        <w:r w:rsidR="009162D6" w:rsidRPr="007177B3">
          <w:rPr>
            <w:rStyle w:val="Hyperlink"/>
          </w:rPr>
          <w:t>Achieve the Core</w:t>
        </w:r>
      </w:hyperlink>
      <w:bookmarkStart w:id="32" w:name="_Hlk208751412"/>
      <w:bookmarkEnd w:id="31"/>
      <w:r w:rsidR="00D2779F" w:rsidRPr="007177B3">
        <w:t>, accessed 26 September 2025.</w:t>
      </w:r>
    </w:p>
    <w:p w14:paraId="6A5E97F4" w14:textId="3FE55803" w:rsidR="005C1DCE" w:rsidRPr="007177B3" w:rsidRDefault="003535A4" w:rsidP="0059614E">
      <w:pPr>
        <w:pStyle w:val="BodyText"/>
      </w:pPr>
      <w:r w:rsidRPr="007177B3">
        <w:t xml:space="preserve">MetaMetrics (2018) </w:t>
      </w:r>
      <w:hyperlink r:id="rId52" w:history="1">
        <w:r w:rsidRPr="007177B3">
          <w:rPr>
            <w:rStyle w:val="Hyperlink"/>
          </w:rPr>
          <w:t>Lexile Framework for Reading: Educator Guide</w:t>
        </w:r>
      </w:hyperlink>
      <w:r w:rsidR="005518D5" w:rsidRPr="007177B3">
        <w:t>,</w:t>
      </w:r>
      <w:bookmarkEnd w:id="32"/>
      <w:r w:rsidR="00D2779F" w:rsidRPr="007177B3">
        <w:t xml:space="preserve"> accessed 26 September 2025.</w:t>
      </w:r>
    </w:p>
    <w:p w14:paraId="7BA92F70" w14:textId="35F37A58" w:rsidR="005C1DCE" w:rsidRPr="007177B3" w:rsidRDefault="00677D76" w:rsidP="0059614E">
      <w:pPr>
        <w:pStyle w:val="BodyText"/>
      </w:pPr>
      <w:bookmarkStart w:id="33" w:name="_Hlk209785156"/>
      <w:r w:rsidRPr="007177B3">
        <w:lastRenderedPageBreak/>
        <w:t xml:space="preserve">Readable (2024) </w:t>
      </w:r>
      <w:hyperlink r:id="rId53" w:history="1">
        <w:r w:rsidRPr="007177B3">
          <w:rPr>
            <w:rStyle w:val="Hyperlink"/>
          </w:rPr>
          <w:t>Flesch Reading Ease and the Flesch Kincaid Grade Level</w:t>
        </w:r>
      </w:hyperlink>
      <w:r w:rsidR="004173E6" w:rsidRPr="007177B3">
        <w:t>,</w:t>
      </w:r>
      <w:r w:rsidR="00D2779F" w:rsidRPr="007177B3">
        <w:t xml:space="preserve"> accessed 26 September 2025.</w:t>
      </w:r>
    </w:p>
    <w:bookmarkEnd w:id="33"/>
    <w:p w14:paraId="1DF0EB73" w14:textId="402A7CA2" w:rsidR="003535A4" w:rsidRPr="007177B3" w:rsidRDefault="00206E8C" w:rsidP="0059614E">
      <w:pPr>
        <w:pStyle w:val="BodyText"/>
      </w:pPr>
      <w:r w:rsidRPr="007177B3">
        <w:t xml:space="preserve">Spencer M, Gilmour AF, Miller AC </w:t>
      </w:r>
      <w:r w:rsidR="000B06E5" w:rsidRPr="007177B3">
        <w:t>et al.</w:t>
      </w:r>
      <w:r w:rsidRPr="007177B3">
        <w:t xml:space="preserve"> (201</w:t>
      </w:r>
      <w:r w:rsidR="00C57D79" w:rsidRPr="007177B3">
        <w:t>8</w:t>
      </w:r>
      <w:r w:rsidRPr="007177B3">
        <w:t xml:space="preserve">) </w:t>
      </w:r>
      <w:hyperlink r:id="rId54" w:history="1">
        <w:r w:rsidR="000B06E5" w:rsidRPr="007177B3">
          <w:rPr>
            <w:rStyle w:val="Hyperlink"/>
          </w:rPr>
          <w:t>‘</w:t>
        </w:r>
        <w:r w:rsidRPr="007177B3">
          <w:rPr>
            <w:rStyle w:val="Hyperlink"/>
          </w:rPr>
          <w:t>Understanding the influence of text complexity and question type on reading outcomes</w:t>
        </w:r>
        <w:r w:rsidR="000B06E5" w:rsidRPr="007177B3">
          <w:rPr>
            <w:rStyle w:val="Hyperlink"/>
          </w:rPr>
          <w:t>’</w:t>
        </w:r>
      </w:hyperlink>
      <w:r w:rsidR="000B06E5" w:rsidRPr="007177B3">
        <w:t>,</w:t>
      </w:r>
      <w:r w:rsidRPr="00342905">
        <w:t> </w:t>
      </w:r>
      <w:r w:rsidRPr="0059614E">
        <w:rPr>
          <w:rStyle w:val="Italiccharacter"/>
        </w:rPr>
        <w:t>Reading and Writing</w:t>
      </w:r>
      <w:r w:rsidRPr="00342905">
        <w:t>, </w:t>
      </w:r>
      <w:r w:rsidRPr="007177B3">
        <w:t>32</w:t>
      </w:r>
      <w:r w:rsidR="000B06E5" w:rsidRPr="007177B3">
        <w:t>:</w:t>
      </w:r>
      <w:r w:rsidRPr="007177B3">
        <w:t>603</w:t>
      </w:r>
      <w:r w:rsidR="000F1670" w:rsidRPr="007177B3">
        <w:t>–</w:t>
      </w:r>
      <w:r w:rsidRPr="007177B3">
        <w:t>37</w:t>
      </w:r>
      <w:r w:rsidR="000B06E5" w:rsidRPr="007177B3">
        <w:t xml:space="preserve">, </w:t>
      </w:r>
      <w:r w:rsidR="00D2779F" w:rsidRPr="007177B3">
        <w:t>accessed 26 September 2025.</w:t>
      </w:r>
    </w:p>
    <w:p w14:paraId="4EFA4B15" w14:textId="12D7B763" w:rsidR="00526278" w:rsidRPr="007177B3" w:rsidRDefault="001743E2" w:rsidP="0059614E">
      <w:pPr>
        <w:pStyle w:val="BodyText"/>
      </w:pPr>
      <w:bookmarkStart w:id="34" w:name="_Hlk208774949"/>
      <w:r w:rsidRPr="007177B3">
        <w:t xml:space="preserve">The Aspen Institute (2012) </w:t>
      </w:r>
      <w:hyperlink r:id="rId55" w:history="1">
        <w:r w:rsidRPr="007177B3">
          <w:rPr>
            <w:rStyle w:val="Hyperlink"/>
          </w:rPr>
          <w:t>Text Complexity and the CCSS</w:t>
        </w:r>
      </w:hyperlink>
      <w:r w:rsidR="000B06E5" w:rsidRPr="007177B3">
        <w:t>,</w:t>
      </w:r>
      <w:bookmarkEnd w:id="34"/>
      <w:r w:rsidR="00D2779F" w:rsidRPr="007177B3">
        <w:t xml:space="preserve"> accessed 26 September 2025.</w:t>
      </w:r>
    </w:p>
    <w:sectPr w:rsidR="00526278" w:rsidRPr="007177B3" w:rsidSect="00B55EF0">
      <w:headerReference w:type="default" r:id="rId56"/>
      <w:footerReference w:type="default" r:id="rId57"/>
      <w:headerReference w:type="first" r:id="rId58"/>
      <w:footerReference w:type="first" r:id="rId59"/>
      <w:pgSz w:w="11907" w:h="16840" w:code="9"/>
      <w:pgMar w:top="1430" w:right="1134" w:bottom="1434" w:left="1985" w:header="392" w:footer="0"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D311E61" w14:textId="77777777" w:rsidR="00350E9A" w:rsidRDefault="00350E9A" w:rsidP="00304EA1">
      <w:pPr>
        <w:spacing w:after="0" w:line="240" w:lineRule="auto"/>
      </w:pPr>
      <w:r>
        <w:separator/>
      </w:r>
    </w:p>
  </w:endnote>
  <w:endnote w:type="continuationSeparator" w:id="0">
    <w:p w14:paraId="7995C61B" w14:textId="77777777" w:rsidR="00350E9A" w:rsidRDefault="00350E9A" w:rsidP="00304EA1">
      <w:pPr>
        <w:spacing w:after="0" w:line="240" w:lineRule="auto"/>
      </w:pPr>
      <w:r>
        <w:continuationSeparator/>
      </w:r>
    </w:p>
  </w:endnote>
  <w:endnote w:type="continuationNotice" w:id="1">
    <w:p w14:paraId="38EA5826" w14:textId="77777777" w:rsidR="00854817" w:rsidRDefault="00854817">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Open Sans">
    <w:charset w:val="00"/>
    <w:family w:val="swiss"/>
    <w:pitch w:val="variable"/>
    <w:sig w:usb0="E00002EF" w:usb1="4000205B" w:usb2="00000028"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95E246" w14:textId="77777777" w:rsidR="00582ABB" w:rsidRDefault="00582ABB">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A502FD" w14:textId="77777777" w:rsidR="00582ABB" w:rsidRDefault="00582ABB">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000175" w14:textId="77777777" w:rsidR="00350E9A" w:rsidRDefault="00350E9A" w:rsidP="00D652E8">
    <w:pPr>
      <w:pStyle w:val="Footer"/>
      <w:tabs>
        <w:tab w:val="clear" w:pos="9026"/>
        <w:tab w:val="left" w:pos="567"/>
        <w:tab w:val="right" w:pos="11340"/>
      </w:tabs>
      <w:jc w:val="cen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26C4A6" w14:textId="77777777" w:rsidR="00B55EF0" w:rsidRDefault="00B55EF0" w:rsidP="00693FFD">
    <w:pPr>
      <w:pStyle w:val="Footer"/>
      <w:tabs>
        <w:tab w:val="clear" w:pos="9026"/>
        <w:tab w:val="right" w:pos="11340"/>
      </w:tabs>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91"/>
      <w:gridCol w:w="3591"/>
      <w:gridCol w:w="3591"/>
    </w:tblGrid>
    <w:tr w:rsidR="00350E9A" w:rsidRPr="00D0381D" w14:paraId="70B6A535" w14:textId="77777777" w:rsidTr="00D0381D">
      <w:tc>
        <w:tcPr>
          <w:tcW w:w="1665" w:type="pct"/>
          <w:tcMar>
            <w:left w:w="0" w:type="dxa"/>
            <w:right w:w="0" w:type="dxa"/>
          </w:tcMar>
        </w:tcPr>
        <w:p w14:paraId="63AA128F" w14:textId="290A5153" w:rsidR="00350E9A" w:rsidRPr="00D0381D" w:rsidRDefault="00350E9A" w:rsidP="00D0381D">
          <w:pPr>
            <w:pStyle w:val="VCAAbody"/>
            <w:tabs>
              <w:tab w:val="right" w:pos="9639"/>
            </w:tabs>
            <w:spacing w:after="0"/>
            <w:rPr>
              <w:color w:val="999999" w:themeColor="accent2"/>
              <w:sz w:val="18"/>
              <w:szCs w:val="18"/>
            </w:rPr>
          </w:pPr>
        </w:p>
      </w:tc>
      <w:tc>
        <w:tcPr>
          <w:tcW w:w="1665" w:type="pct"/>
          <w:tcMar>
            <w:left w:w="0" w:type="dxa"/>
            <w:right w:w="0" w:type="dxa"/>
          </w:tcMar>
        </w:tcPr>
        <w:p w14:paraId="0E96F0D0" w14:textId="77777777" w:rsidR="00350E9A" w:rsidRPr="00D0381D" w:rsidRDefault="00350E9A" w:rsidP="00D0381D">
          <w:pPr>
            <w:pStyle w:val="VCAAbody"/>
            <w:tabs>
              <w:tab w:val="right" w:pos="9639"/>
            </w:tabs>
            <w:spacing w:after="0"/>
            <w:rPr>
              <w:color w:val="999999" w:themeColor="accent2"/>
              <w:sz w:val="18"/>
              <w:szCs w:val="18"/>
            </w:rPr>
          </w:pPr>
        </w:p>
      </w:tc>
      <w:tc>
        <w:tcPr>
          <w:tcW w:w="1665" w:type="pct"/>
          <w:tcMar>
            <w:left w:w="0" w:type="dxa"/>
            <w:right w:w="0" w:type="dxa"/>
          </w:tcMar>
        </w:tcPr>
        <w:p w14:paraId="4FA10E83" w14:textId="5972ED66" w:rsidR="00350E9A" w:rsidRPr="00D0381D" w:rsidRDefault="00350E9A" w:rsidP="00D0381D">
          <w:pPr>
            <w:pStyle w:val="VCAAbody"/>
            <w:tabs>
              <w:tab w:val="right" w:pos="9639"/>
            </w:tabs>
            <w:spacing w:after="0"/>
            <w:jc w:val="right"/>
            <w:rPr>
              <w:color w:val="999999" w:themeColor="accent2"/>
              <w:sz w:val="18"/>
              <w:szCs w:val="18"/>
            </w:rPr>
          </w:pPr>
        </w:p>
      </w:tc>
    </w:tr>
  </w:tbl>
  <w:p w14:paraId="29ECD87E" w14:textId="77777777" w:rsidR="00350E9A" w:rsidRPr="00534253" w:rsidRDefault="00350E9A" w:rsidP="00534253">
    <w:pPr>
      <w:pStyle w:val="VCAAcaptionsandfootnotes"/>
      <w:spacing w:before="0" w:after="0" w:line="20" w:lineRule="exact"/>
      <w:rPr>
        <w:sz w:val="16"/>
        <w:szCs w:val="16"/>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85"/>
      <w:gridCol w:w="3285"/>
      <w:gridCol w:w="3285"/>
    </w:tblGrid>
    <w:tr w:rsidR="00350E9A" w:rsidRPr="00D0381D" w14:paraId="61BF007D" w14:textId="77777777" w:rsidTr="00D0381D">
      <w:tc>
        <w:tcPr>
          <w:tcW w:w="3285" w:type="dxa"/>
          <w:tcMar>
            <w:left w:w="0" w:type="dxa"/>
            <w:right w:w="0" w:type="dxa"/>
          </w:tcMar>
        </w:tcPr>
        <w:p w14:paraId="4004BF4A" w14:textId="78C85602" w:rsidR="00350E9A" w:rsidRPr="00D0381D" w:rsidRDefault="00350E9A" w:rsidP="00D0381D">
          <w:pPr>
            <w:pStyle w:val="VCAAbody"/>
            <w:tabs>
              <w:tab w:val="right" w:pos="9639"/>
            </w:tabs>
            <w:spacing w:after="0"/>
            <w:rPr>
              <w:color w:val="999999" w:themeColor="accent2"/>
              <w:sz w:val="18"/>
              <w:szCs w:val="18"/>
            </w:rPr>
          </w:pPr>
          <w:r w:rsidRPr="00881105">
            <w:rPr>
              <w:color w:val="FFFFFF" w:themeColor="background1"/>
              <w:sz w:val="18"/>
              <w:szCs w:val="18"/>
            </w:rPr>
            <w:t xml:space="preserve">© </w:t>
          </w:r>
          <w:hyperlink r:id="rId1" w:history="1">
            <w:r w:rsidRPr="00881105">
              <w:rPr>
                <w:rStyle w:val="Hyperlink"/>
                <w:color w:val="FFFFFF" w:themeColor="background1"/>
                <w:sz w:val="18"/>
                <w:szCs w:val="18"/>
              </w:rPr>
              <w:t>VCAA</w:t>
            </w:r>
          </w:hyperlink>
        </w:p>
      </w:tc>
      <w:tc>
        <w:tcPr>
          <w:tcW w:w="3285" w:type="dxa"/>
          <w:tcMar>
            <w:left w:w="0" w:type="dxa"/>
            <w:right w:w="0" w:type="dxa"/>
          </w:tcMar>
        </w:tcPr>
        <w:p w14:paraId="112B474A" w14:textId="77777777" w:rsidR="00350E9A" w:rsidRPr="00D0381D" w:rsidRDefault="00350E9A" w:rsidP="00D0381D">
          <w:pPr>
            <w:pStyle w:val="VCAAbody"/>
            <w:tabs>
              <w:tab w:val="right" w:pos="9639"/>
            </w:tabs>
            <w:spacing w:after="0"/>
            <w:rPr>
              <w:color w:val="999999" w:themeColor="accent2"/>
              <w:sz w:val="18"/>
              <w:szCs w:val="18"/>
            </w:rPr>
          </w:pPr>
        </w:p>
      </w:tc>
      <w:tc>
        <w:tcPr>
          <w:tcW w:w="3285" w:type="dxa"/>
          <w:tcMar>
            <w:left w:w="0" w:type="dxa"/>
            <w:right w:w="0" w:type="dxa"/>
          </w:tcMar>
        </w:tcPr>
        <w:p w14:paraId="445A92D0" w14:textId="62FE9AEF" w:rsidR="00350E9A" w:rsidRPr="00D0381D" w:rsidRDefault="00350E9A" w:rsidP="00582ABB">
          <w:pPr>
            <w:pStyle w:val="VCAAbody"/>
            <w:tabs>
              <w:tab w:val="right" w:pos="9639"/>
            </w:tabs>
            <w:spacing w:after="0"/>
            <w:jc w:val="right"/>
            <w:rPr>
              <w:color w:val="999999" w:themeColor="accent2"/>
              <w:sz w:val="18"/>
              <w:szCs w:val="18"/>
            </w:rPr>
          </w:pPr>
          <w:r w:rsidRPr="00D0381D">
            <w:rPr>
              <w:color w:val="999999" w:themeColor="accent2"/>
              <w:sz w:val="18"/>
              <w:szCs w:val="18"/>
            </w:rPr>
            <w:t xml:space="preserve">Page </w:t>
          </w:r>
          <w:r w:rsidRPr="00D0381D">
            <w:rPr>
              <w:color w:val="999999" w:themeColor="accent2"/>
              <w:sz w:val="18"/>
              <w:szCs w:val="18"/>
              <w:shd w:val="clear" w:color="auto" w:fill="E6E6E6"/>
            </w:rPr>
            <w:fldChar w:fldCharType="begin"/>
          </w:r>
          <w:r w:rsidRPr="00D0381D">
            <w:rPr>
              <w:color w:val="999999" w:themeColor="accent2"/>
              <w:sz w:val="18"/>
              <w:szCs w:val="18"/>
            </w:rPr>
            <w:instrText xml:space="preserve"> PAGE   \* MERGEFORMAT </w:instrText>
          </w:r>
          <w:r w:rsidRPr="00D0381D">
            <w:rPr>
              <w:color w:val="999999" w:themeColor="accent2"/>
              <w:sz w:val="18"/>
              <w:szCs w:val="18"/>
              <w:shd w:val="clear" w:color="auto" w:fill="E6E6E6"/>
            </w:rPr>
            <w:fldChar w:fldCharType="separate"/>
          </w:r>
          <w:r w:rsidR="0055611A">
            <w:rPr>
              <w:noProof/>
              <w:color w:val="999999" w:themeColor="accent2"/>
              <w:sz w:val="18"/>
              <w:szCs w:val="18"/>
            </w:rPr>
            <w:t>1</w:t>
          </w:r>
          <w:r w:rsidRPr="00D0381D">
            <w:rPr>
              <w:color w:val="999999" w:themeColor="accent2"/>
              <w:sz w:val="18"/>
              <w:szCs w:val="18"/>
              <w:shd w:val="clear" w:color="auto" w:fill="E6E6E6"/>
            </w:rPr>
            <w:fldChar w:fldCharType="end"/>
          </w:r>
        </w:p>
      </w:tc>
    </w:tr>
  </w:tbl>
  <w:p w14:paraId="7782ADD3" w14:textId="77777777" w:rsidR="00350E9A" w:rsidRPr="00534253" w:rsidRDefault="00350E9A" w:rsidP="00881105">
    <w:pPr>
      <w:pStyle w:val="VCAAcaptionsandfootnotes"/>
      <w:spacing w:before="0" w:after="0" w:line="20" w:lineRule="exact"/>
      <w:ind w:left="851"/>
      <w:rPr>
        <w:sz w:val="16"/>
        <w:szCs w:val="16"/>
      </w:rPr>
    </w:pPr>
    <w:r>
      <w:rPr>
        <w:noProof/>
        <w:color w:val="2B579A"/>
        <w:sz w:val="16"/>
        <w:szCs w:val="16"/>
        <w:shd w:val="clear" w:color="auto" w:fill="E6E6E6"/>
        <w:lang w:val="en-AU" w:eastAsia="en-AU"/>
      </w:rPr>
      <w:drawing>
        <wp:anchor distT="0" distB="0" distL="114300" distR="114300" simplePos="0" relativeHeight="251658240" behindDoc="1" locked="1" layoutInCell="1" allowOverlap="1" wp14:anchorId="6B6095CE" wp14:editId="24CF0B80">
          <wp:simplePos x="0" y="0"/>
          <wp:positionH relativeFrom="column">
            <wp:posOffset>-1303020</wp:posOffset>
          </wp:positionH>
          <wp:positionV relativeFrom="page">
            <wp:posOffset>10073005</wp:posOffset>
          </wp:positionV>
          <wp:extent cx="8797290" cy="624205"/>
          <wp:effectExtent l="0" t="0" r="3810" b="0"/>
          <wp:wrapNone/>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A4-cover-footer-04.jpg"/>
                  <pic:cNvPicPr/>
                </pic:nvPicPr>
                <pic:blipFill>
                  <a:blip r:embed="rId2"/>
                  <a:stretch>
                    <a:fillRect/>
                  </a:stretch>
                </pic:blipFill>
                <pic:spPr>
                  <a:xfrm>
                    <a:off x="0" y="0"/>
                    <a:ext cx="8797290" cy="624205"/>
                  </a:xfrm>
                  <a:prstGeom prst="rect">
                    <a:avLst/>
                  </a:prstGeom>
                </pic:spPr>
              </pic:pic>
            </a:graphicData>
          </a:graphic>
          <wp14:sizeRelH relativeFrom="page">
            <wp14:pctWidth>0</wp14:pctWidth>
          </wp14:sizeRelH>
          <wp14:sizeRelV relativeFrom="page">
            <wp14:pctHeight>0</wp14:pctHeight>
          </wp14:sizeRelV>
        </wp:anchor>
      </w:drawing>
    </w:r>
  </w:p>
  <w:p w14:paraId="573FB619" w14:textId="77777777" w:rsidR="00B56E84" w:rsidRDefault="00B56E84"/>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pPr w:leftFromText="180" w:rightFromText="180"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53"/>
      <w:gridCol w:w="2891"/>
      <w:gridCol w:w="2944"/>
    </w:tblGrid>
    <w:tr w:rsidR="00350E9A" w14:paraId="67DBFA26" w14:textId="77777777" w:rsidTr="00707E68">
      <w:tc>
        <w:tcPr>
          <w:tcW w:w="3285" w:type="dxa"/>
          <w:vAlign w:val="center"/>
        </w:tcPr>
        <w:p w14:paraId="5042C4CF" w14:textId="77777777" w:rsidR="00350E9A" w:rsidRDefault="00D032A4" w:rsidP="007619E0">
          <w:pPr>
            <w:pStyle w:val="VCAAcaptionsandfootnotes"/>
            <w:tabs>
              <w:tab w:val="right" w:pos="9639"/>
            </w:tabs>
            <w:spacing w:line="240" w:lineRule="auto"/>
            <w:rPr>
              <w:color w:val="999999" w:themeColor="accent2"/>
            </w:rPr>
          </w:pPr>
          <w:hyperlink r:id="rId1" w:history="1">
            <w:r w:rsidR="00350E9A">
              <w:rPr>
                <w:rStyle w:val="Hyperlink"/>
              </w:rPr>
              <w:t>VCAA</w:t>
            </w:r>
          </w:hyperlink>
        </w:p>
      </w:tc>
      <w:tc>
        <w:tcPr>
          <w:tcW w:w="3285" w:type="dxa"/>
          <w:vAlign w:val="center"/>
        </w:tcPr>
        <w:p w14:paraId="2C8516DC" w14:textId="77777777" w:rsidR="00350E9A" w:rsidRDefault="00350E9A" w:rsidP="00707E68">
          <w:pPr>
            <w:pStyle w:val="VCAAcaptionsandfootnotes"/>
            <w:tabs>
              <w:tab w:val="right" w:pos="9639"/>
            </w:tabs>
            <w:spacing w:line="240" w:lineRule="auto"/>
            <w:jc w:val="center"/>
            <w:rPr>
              <w:color w:val="999999" w:themeColor="accent2"/>
            </w:rPr>
          </w:pPr>
        </w:p>
      </w:tc>
      <w:tc>
        <w:tcPr>
          <w:tcW w:w="3285" w:type="dxa"/>
          <w:vAlign w:val="center"/>
        </w:tcPr>
        <w:p w14:paraId="08CAD1B6" w14:textId="77777777" w:rsidR="00350E9A" w:rsidRDefault="00350E9A" w:rsidP="00707E68">
          <w:pPr>
            <w:pStyle w:val="VCAAcaptionsandfootnotes"/>
            <w:tabs>
              <w:tab w:val="right" w:pos="9639"/>
            </w:tabs>
            <w:spacing w:line="240" w:lineRule="auto"/>
            <w:jc w:val="right"/>
            <w:rPr>
              <w:color w:val="999999" w:themeColor="accent2"/>
            </w:rPr>
          </w:pPr>
          <w:r>
            <w:t xml:space="preserve">Page </w:t>
          </w:r>
          <w:r w:rsidRPr="00B41951">
            <w:rPr>
              <w:color w:val="2B579A"/>
              <w:shd w:val="clear" w:color="auto" w:fill="E6E6E6"/>
            </w:rPr>
            <w:fldChar w:fldCharType="begin"/>
          </w:r>
          <w:r w:rsidRPr="00B41951">
            <w:instrText xml:space="preserve"> PAGE   \* MERGEFORMAT </w:instrText>
          </w:r>
          <w:r w:rsidRPr="00B41951">
            <w:rPr>
              <w:color w:val="2B579A"/>
              <w:shd w:val="clear" w:color="auto" w:fill="E6E6E6"/>
            </w:rPr>
            <w:fldChar w:fldCharType="separate"/>
          </w:r>
          <w:r>
            <w:rPr>
              <w:noProof/>
            </w:rPr>
            <w:t>1</w:t>
          </w:r>
          <w:r w:rsidRPr="00B41951">
            <w:rPr>
              <w:noProof/>
              <w:color w:val="2B579A"/>
              <w:shd w:val="clear" w:color="auto" w:fill="E6E6E6"/>
            </w:rPr>
            <w:fldChar w:fldCharType="end"/>
          </w:r>
        </w:p>
      </w:tc>
    </w:tr>
  </w:tbl>
  <w:p w14:paraId="7D186522" w14:textId="77777777" w:rsidR="00350E9A" w:rsidRDefault="00350E9A" w:rsidP="00650423">
    <w:pPr>
      <w:pStyle w:val="VCAAcaptionsandfootnotes"/>
      <w:tabs>
        <w:tab w:val="right" w:pos="9639"/>
      </w:tabs>
      <w:spacing w:line="240" w:lineRule="auto"/>
    </w:pPr>
  </w:p>
  <w:p w14:paraId="77CE3C6E" w14:textId="77777777" w:rsidR="00B56E84" w:rsidRDefault="00B56E84"/>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EC3C5F1" w14:textId="77777777" w:rsidR="00350E9A" w:rsidRDefault="00350E9A" w:rsidP="00304EA1">
      <w:pPr>
        <w:spacing w:after="0" w:line="240" w:lineRule="auto"/>
      </w:pPr>
      <w:r>
        <w:separator/>
      </w:r>
    </w:p>
  </w:footnote>
  <w:footnote w:type="continuationSeparator" w:id="0">
    <w:p w14:paraId="6A2F4796" w14:textId="77777777" w:rsidR="00350E9A" w:rsidRDefault="00350E9A" w:rsidP="00304EA1">
      <w:pPr>
        <w:spacing w:after="0" w:line="240" w:lineRule="auto"/>
      </w:pPr>
      <w:r>
        <w:continuationSeparator/>
      </w:r>
    </w:p>
  </w:footnote>
  <w:footnote w:type="continuationNotice" w:id="1">
    <w:p w14:paraId="786069F9" w14:textId="77777777" w:rsidR="00854817" w:rsidRDefault="00854817">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212BC4" w14:textId="77777777" w:rsidR="00582ABB" w:rsidRDefault="00582ABB">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alias w:val="Title"/>
      <w:tag w:val=""/>
      <w:id w:val="1186950884"/>
      <w:placeholder>
        <w:docPart w:val="75BD38B864049E4CB05FD22C1CB75C76"/>
      </w:placeholder>
      <w:dataBinding w:prefixMappings="xmlns:ns0='http://purl.org/dc/elements/1.1/' xmlns:ns1='http://schemas.openxmlformats.org/package/2006/metadata/core-properties' " w:xpath="/ns1:coreProperties[1]/ns0:title[1]" w:storeItemID="{6C3C8BC8-F283-45AE-878A-BAB7291924A1}"/>
      <w:text/>
    </w:sdtPr>
    <w:sdtEndPr/>
    <w:sdtContent>
      <w:p w14:paraId="586607E3" w14:textId="103BE2CF" w:rsidR="00350E9A" w:rsidRPr="00322123" w:rsidRDefault="009D3AE0" w:rsidP="00A11696">
        <w:pPr>
          <w:pStyle w:val="VCAAbody"/>
        </w:pPr>
        <w:r>
          <w:t>Text Selection Guidance Resource: Rich Literature</w:t>
        </w:r>
      </w:p>
    </w:sdtContent>
  </w:sdt>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874DEB" w14:textId="77777777" w:rsidR="00350E9A" w:rsidRDefault="00350E9A" w:rsidP="00650423">
    <w:pPr>
      <w:pStyle w:val="Header"/>
      <w:tabs>
        <w:tab w:val="left" w:pos="567"/>
      </w:tabs>
      <w:ind w:right="567"/>
      <w:jc w:val="right"/>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A9C1EC" w14:textId="77777777" w:rsidR="00B55EF0" w:rsidRPr="00A77F1C" w:rsidRDefault="00B55EF0" w:rsidP="00707E68">
    <w:pPr>
      <w:pStyle w:val="Captionsandfootnotes"/>
      <w:tabs>
        <w:tab w:val="left" w:pos="1650"/>
      </w:tabs>
      <w:rPr>
        <w:color w:val="999999" w:themeColor="accent2"/>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A7711D" w14:textId="77777777" w:rsidR="00350E9A" w:rsidRPr="00A77F1C" w:rsidRDefault="00350E9A" w:rsidP="00707E68">
    <w:pPr>
      <w:pStyle w:val="VCAAcaptionsandfootnotes"/>
      <w:tabs>
        <w:tab w:val="left" w:pos="1650"/>
      </w:tabs>
      <w:rPr>
        <w:color w:val="999999" w:themeColor="accent2"/>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BE7806" w14:textId="7012E114" w:rsidR="00350E9A" w:rsidRPr="00322123" w:rsidRDefault="00D032A4" w:rsidP="001D4FCC">
    <w:pPr>
      <w:pStyle w:val="VCAAbody"/>
      <w:tabs>
        <w:tab w:val="left" w:pos="3820"/>
      </w:tabs>
    </w:pPr>
    <w:sdt>
      <w:sdtPr>
        <w:alias w:val="Title"/>
        <w:tag w:val=""/>
        <w:id w:val="1684396694"/>
        <w:dataBinding w:prefixMappings="xmlns:ns0='http://purl.org/dc/elements/1.1/' xmlns:ns1='http://schemas.openxmlformats.org/package/2006/metadata/core-properties' " w:xpath="/ns1:coreProperties[1]/ns0:title[1]" w:storeItemID="{6C3C8BC8-F283-45AE-878A-BAB7291924A1}"/>
        <w:text/>
      </w:sdtPr>
      <w:sdtEndPr/>
      <w:sdtContent>
        <w:r w:rsidR="009D3AE0">
          <w:t>Text Selection Guidance Resource: Rich Literature</w:t>
        </w:r>
      </w:sdtContent>
    </w:sdt>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82F493" w14:textId="65763772" w:rsidR="00F979F5" w:rsidRPr="004A22BC" w:rsidRDefault="00350E9A" w:rsidP="002402F1">
    <w:pPr>
      <w:pStyle w:val="VCAADocumenttitle"/>
      <w:ind w:right="2693"/>
    </w:pPr>
    <w:r>
      <w:rPr>
        <w:color w:val="2B579A"/>
        <w:shd w:val="clear" w:color="auto" w:fill="E6E6E6"/>
      </w:rPr>
      <w:fldChar w:fldCharType="begin"/>
    </w:r>
    <w:r>
      <w:instrText xml:space="preserve"> REF doc_title \h </w:instrText>
    </w:r>
    <w:r>
      <w:rPr>
        <w:color w:val="2B579A"/>
        <w:shd w:val="clear" w:color="auto" w:fill="E6E6E6"/>
      </w:rPr>
    </w:r>
    <w:r>
      <w:rPr>
        <w:color w:val="2B579A"/>
        <w:shd w:val="clear" w:color="auto" w:fill="E6E6E6"/>
      </w:rPr>
      <w:fldChar w:fldCharType="separate"/>
    </w:r>
    <w:sdt>
      <w:sdtPr>
        <w:id w:val="932164788"/>
        <w:lock w:val="contentLocked"/>
        <w:group/>
      </w:sdtPr>
      <w:sdtEndPr/>
      <w:sdtContent>
        <w:sdt>
          <w:sdtPr>
            <w:rPr>
              <w:rStyle w:val="HeaderChar"/>
              <w:rFonts w:eastAsiaTheme="majorEastAsia" w:cs="Segoe UI"/>
              <w:bCs/>
              <w:sz w:val="72"/>
              <w:szCs w:val="72"/>
              <w:lang w:eastAsia="en-GB"/>
            </w:rPr>
            <w:alias w:val="Title"/>
            <w:tag w:val=""/>
            <w:id w:val="-1241866961"/>
            <w:dataBinding w:prefixMappings="xmlns:ns0='http://purl.org/dc/elements/1.1/' xmlns:ns1='http://schemas.openxmlformats.org/package/2006/metadata/core-properties' " w:xpath="/ns1:coreProperties[1]/ns0:title[1]" w:storeItemID="{6C3C8BC8-F283-45AE-878A-BAB7291924A1}"/>
            <w:text/>
          </w:sdtPr>
          <w:sdtEndPr>
            <w:rPr>
              <w:rStyle w:val="HeaderChar"/>
            </w:rPr>
          </w:sdtEndPr>
          <w:sdtContent>
            <w:r w:rsidR="009D3AE0">
              <w:rPr>
                <w:rStyle w:val="HeaderChar"/>
                <w:rFonts w:eastAsiaTheme="majorEastAsia" w:cs="Segoe UI"/>
                <w:bCs/>
                <w:sz w:val="72"/>
                <w:szCs w:val="72"/>
                <w:lang w:eastAsia="en-GB"/>
              </w:rPr>
              <w:t>Text Selection Guidance Resource: Rich Literature</w:t>
            </w:r>
          </w:sdtContent>
        </w:sdt>
      </w:sdtContent>
    </w:sdt>
  </w:p>
  <w:p w14:paraId="6DE0A82C" w14:textId="77777777" w:rsidR="00350E9A" w:rsidRPr="00C73F9D" w:rsidRDefault="00350E9A" w:rsidP="00263A66">
    <w:pPr>
      <w:pStyle w:val="VCAAbody"/>
    </w:pPr>
    <w:r>
      <w:rPr>
        <w:color w:val="2B579A"/>
        <w:shd w:val="clear" w:color="auto" w:fill="E6E6E6"/>
      </w:rP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A570644A"/>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D0DAF282"/>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EAB81E20"/>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3CAE6BC4"/>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201E6184"/>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8DE2BC3E"/>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A3847E10"/>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36664C68"/>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D3F0354A"/>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68D04E32"/>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19295D7B"/>
    <w:multiLevelType w:val="hybridMultilevel"/>
    <w:tmpl w:val="BAEA35F2"/>
    <w:lvl w:ilvl="0" w:tplc="DAC0B5C0">
      <w:start w:val="1"/>
      <w:numFmt w:val="bullet"/>
      <w:pStyle w:val="VCAAtablebulletnarrow"/>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28701C79"/>
    <w:multiLevelType w:val="hybridMultilevel"/>
    <w:tmpl w:val="EB2CA268"/>
    <w:lvl w:ilvl="0" w:tplc="EA7077A4">
      <w:start w:val="1"/>
      <w:numFmt w:val="decimal"/>
      <w:lvlText w:val="%1."/>
      <w:lvlJc w:val="left"/>
      <w:pPr>
        <w:ind w:left="1020" w:hanging="360"/>
      </w:pPr>
    </w:lvl>
    <w:lvl w:ilvl="1" w:tplc="3132C7D0">
      <w:start w:val="1"/>
      <w:numFmt w:val="decimal"/>
      <w:lvlText w:val="%2."/>
      <w:lvlJc w:val="left"/>
      <w:pPr>
        <w:ind w:left="1020" w:hanging="360"/>
      </w:pPr>
    </w:lvl>
    <w:lvl w:ilvl="2" w:tplc="10BE9236">
      <w:start w:val="1"/>
      <w:numFmt w:val="decimal"/>
      <w:lvlText w:val="%3."/>
      <w:lvlJc w:val="left"/>
      <w:pPr>
        <w:ind w:left="1020" w:hanging="360"/>
      </w:pPr>
    </w:lvl>
    <w:lvl w:ilvl="3" w:tplc="9F54CAB6">
      <w:start w:val="1"/>
      <w:numFmt w:val="decimal"/>
      <w:lvlText w:val="%4."/>
      <w:lvlJc w:val="left"/>
      <w:pPr>
        <w:ind w:left="1020" w:hanging="360"/>
      </w:pPr>
    </w:lvl>
    <w:lvl w:ilvl="4" w:tplc="42BEF982">
      <w:start w:val="1"/>
      <w:numFmt w:val="decimal"/>
      <w:lvlText w:val="%5."/>
      <w:lvlJc w:val="left"/>
      <w:pPr>
        <w:ind w:left="1020" w:hanging="360"/>
      </w:pPr>
    </w:lvl>
    <w:lvl w:ilvl="5" w:tplc="A6A8F134">
      <w:start w:val="1"/>
      <w:numFmt w:val="decimal"/>
      <w:lvlText w:val="%6."/>
      <w:lvlJc w:val="left"/>
      <w:pPr>
        <w:ind w:left="1020" w:hanging="360"/>
      </w:pPr>
    </w:lvl>
    <w:lvl w:ilvl="6" w:tplc="D89C856C">
      <w:start w:val="1"/>
      <w:numFmt w:val="decimal"/>
      <w:lvlText w:val="%7."/>
      <w:lvlJc w:val="left"/>
      <w:pPr>
        <w:ind w:left="1020" w:hanging="360"/>
      </w:pPr>
    </w:lvl>
    <w:lvl w:ilvl="7" w:tplc="09D0AA12">
      <w:start w:val="1"/>
      <w:numFmt w:val="decimal"/>
      <w:lvlText w:val="%8."/>
      <w:lvlJc w:val="left"/>
      <w:pPr>
        <w:ind w:left="1020" w:hanging="360"/>
      </w:pPr>
    </w:lvl>
    <w:lvl w:ilvl="8" w:tplc="E62E37D8">
      <w:start w:val="1"/>
      <w:numFmt w:val="decimal"/>
      <w:lvlText w:val="%9."/>
      <w:lvlJc w:val="left"/>
      <w:pPr>
        <w:ind w:left="1020" w:hanging="360"/>
      </w:pPr>
    </w:lvl>
  </w:abstractNum>
  <w:abstractNum w:abstractNumId="12" w15:restartNumberingAfterBreak="0">
    <w:nsid w:val="3F196FDF"/>
    <w:multiLevelType w:val="hybridMultilevel"/>
    <w:tmpl w:val="0BBECC52"/>
    <w:lvl w:ilvl="0" w:tplc="130872B8">
      <w:start w:val="1"/>
      <w:numFmt w:val="decimal"/>
      <w:pStyle w:val="VCAAnumbers"/>
      <w:lvlText w:val="%1."/>
      <w:lvlJc w:val="left"/>
      <w:pPr>
        <w:ind w:left="1287" w:hanging="360"/>
      </w:pPr>
      <w:rPr>
        <w:rFonts w:hint="default"/>
      </w:rPr>
    </w:lvl>
    <w:lvl w:ilvl="1" w:tplc="0C090019" w:tentative="1">
      <w:start w:val="1"/>
      <w:numFmt w:val="lowerLetter"/>
      <w:lvlText w:val="%2."/>
      <w:lvlJc w:val="left"/>
      <w:pPr>
        <w:ind w:left="2007" w:hanging="360"/>
      </w:pPr>
    </w:lvl>
    <w:lvl w:ilvl="2" w:tplc="0C09001B" w:tentative="1">
      <w:start w:val="1"/>
      <w:numFmt w:val="lowerRoman"/>
      <w:lvlText w:val="%3."/>
      <w:lvlJc w:val="right"/>
      <w:pPr>
        <w:ind w:left="2727" w:hanging="180"/>
      </w:pPr>
    </w:lvl>
    <w:lvl w:ilvl="3" w:tplc="0C09000F" w:tentative="1">
      <w:start w:val="1"/>
      <w:numFmt w:val="decimal"/>
      <w:lvlText w:val="%4."/>
      <w:lvlJc w:val="left"/>
      <w:pPr>
        <w:ind w:left="3447" w:hanging="360"/>
      </w:pPr>
    </w:lvl>
    <w:lvl w:ilvl="4" w:tplc="0C090019" w:tentative="1">
      <w:start w:val="1"/>
      <w:numFmt w:val="lowerLetter"/>
      <w:lvlText w:val="%5."/>
      <w:lvlJc w:val="left"/>
      <w:pPr>
        <w:ind w:left="4167" w:hanging="360"/>
      </w:pPr>
    </w:lvl>
    <w:lvl w:ilvl="5" w:tplc="0C09001B" w:tentative="1">
      <w:start w:val="1"/>
      <w:numFmt w:val="lowerRoman"/>
      <w:lvlText w:val="%6."/>
      <w:lvlJc w:val="right"/>
      <w:pPr>
        <w:ind w:left="4887" w:hanging="180"/>
      </w:pPr>
    </w:lvl>
    <w:lvl w:ilvl="6" w:tplc="0C09000F" w:tentative="1">
      <w:start w:val="1"/>
      <w:numFmt w:val="decimal"/>
      <w:lvlText w:val="%7."/>
      <w:lvlJc w:val="left"/>
      <w:pPr>
        <w:ind w:left="5607" w:hanging="360"/>
      </w:pPr>
    </w:lvl>
    <w:lvl w:ilvl="7" w:tplc="0C090019" w:tentative="1">
      <w:start w:val="1"/>
      <w:numFmt w:val="lowerLetter"/>
      <w:lvlText w:val="%8."/>
      <w:lvlJc w:val="left"/>
      <w:pPr>
        <w:ind w:left="6327" w:hanging="360"/>
      </w:pPr>
    </w:lvl>
    <w:lvl w:ilvl="8" w:tplc="0C09001B" w:tentative="1">
      <w:start w:val="1"/>
      <w:numFmt w:val="lowerRoman"/>
      <w:lvlText w:val="%9."/>
      <w:lvlJc w:val="right"/>
      <w:pPr>
        <w:ind w:left="7047" w:hanging="180"/>
      </w:pPr>
    </w:lvl>
  </w:abstractNum>
  <w:abstractNum w:abstractNumId="13" w15:restartNumberingAfterBreak="0">
    <w:nsid w:val="572C799B"/>
    <w:multiLevelType w:val="hybridMultilevel"/>
    <w:tmpl w:val="5A60681A"/>
    <w:lvl w:ilvl="0" w:tplc="02D63D2C">
      <w:start w:val="1"/>
      <w:numFmt w:val="bullet"/>
      <w:pStyle w:val="VCAAbulletlevel2"/>
      <w:lvlText w:val=""/>
      <w:lvlJc w:val="left"/>
      <w:pPr>
        <w:ind w:left="1381" w:hanging="360"/>
      </w:pPr>
      <w:rPr>
        <w:rFonts w:ascii="Symbol" w:hAnsi="Symbol" w:hint="default"/>
      </w:rPr>
    </w:lvl>
    <w:lvl w:ilvl="1" w:tplc="0C090003" w:tentative="1">
      <w:start w:val="1"/>
      <w:numFmt w:val="bullet"/>
      <w:lvlText w:val="o"/>
      <w:lvlJc w:val="left"/>
      <w:pPr>
        <w:ind w:left="2007" w:hanging="360"/>
      </w:pPr>
      <w:rPr>
        <w:rFonts w:ascii="Courier New" w:hAnsi="Courier New" w:cs="Courier New" w:hint="default"/>
      </w:rPr>
    </w:lvl>
    <w:lvl w:ilvl="2" w:tplc="0C090005" w:tentative="1">
      <w:start w:val="1"/>
      <w:numFmt w:val="bullet"/>
      <w:lvlText w:val=""/>
      <w:lvlJc w:val="left"/>
      <w:pPr>
        <w:ind w:left="2727" w:hanging="360"/>
      </w:pPr>
      <w:rPr>
        <w:rFonts w:ascii="Wingdings" w:hAnsi="Wingdings" w:hint="default"/>
      </w:rPr>
    </w:lvl>
    <w:lvl w:ilvl="3" w:tplc="0C090001" w:tentative="1">
      <w:start w:val="1"/>
      <w:numFmt w:val="bullet"/>
      <w:lvlText w:val=""/>
      <w:lvlJc w:val="left"/>
      <w:pPr>
        <w:ind w:left="3447" w:hanging="360"/>
      </w:pPr>
      <w:rPr>
        <w:rFonts w:ascii="Symbol" w:hAnsi="Symbol" w:hint="default"/>
      </w:rPr>
    </w:lvl>
    <w:lvl w:ilvl="4" w:tplc="0C090003" w:tentative="1">
      <w:start w:val="1"/>
      <w:numFmt w:val="bullet"/>
      <w:lvlText w:val="o"/>
      <w:lvlJc w:val="left"/>
      <w:pPr>
        <w:ind w:left="4167" w:hanging="360"/>
      </w:pPr>
      <w:rPr>
        <w:rFonts w:ascii="Courier New" w:hAnsi="Courier New" w:cs="Courier New" w:hint="default"/>
      </w:rPr>
    </w:lvl>
    <w:lvl w:ilvl="5" w:tplc="0C090005" w:tentative="1">
      <w:start w:val="1"/>
      <w:numFmt w:val="bullet"/>
      <w:lvlText w:val=""/>
      <w:lvlJc w:val="left"/>
      <w:pPr>
        <w:ind w:left="4887" w:hanging="360"/>
      </w:pPr>
      <w:rPr>
        <w:rFonts w:ascii="Wingdings" w:hAnsi="Wingdings" w:hint="default"/>
      </w:rPr>
    </w:lvl>
    <w:lvl w:ilvl="6" w:tplc="0C090001" w:tentative="1">
      <w:start w:val="1"/>
      <w:numFmt w:val="bullet"/>
      <w:lvlText w:val=""/>
      <w:lvlJc w:val="left"/>
      <w:pPr>
        <w:ind w:left="5607" w:hanging="360"/>
      </w:pPr>
      <w:rPr>
        <w:rFonts w:ascii="Symbol" w:hAnsi="Symbol" w:hint="default"/>
      </w:rPr>
    </w:lvl>
    <w:lvl w:ilvl="7" w:tplc="0C090003" w:tentative="1">
      <w:start w:val="1"/>
      <w:numFmt w:val="bullet"/>
      <w:lvlText w:val="o"/>
      <w:lvlJc w:val="left"/>
      <w:pPr>
        <w:ind w:left="6327" w:hanging="360"/>
      </w:pPr>
      <w:rPr>
        <w:rFonts w:ascii="Courier New" w:hAnsi="Courier New" w:cs="Courier New" w:hint="default"/>
      </w:rPr>
    </w:lvl>
    <w:lvl w:ilvl="8" w:tplc="0C090005" w:tentative="1">
      <w:start w:val="1"/>
      <w:numFmt w:val="bullet"/>
      <w:lvlText w:val=""/>
      <w:lvlJc w:val="left"/>
      <w:pPr>
        <w:ind w:left="7047" w:hanging="360"/>
      </w:pPr>
      <w:rPr>
        <w:rFonts w:ascii="Wingdings" w:hAnsi="Wingdings" w:hint="default"/>
      </w:rPr>
    </w:lvl>
  </w:abstractNum>
  <w:abstractNum w:abstractNumId="14" w15:restartNumberingAfterBreak="0">
    <w:nsid w:val="5DDE5B45"/>
    <w:multiLevelType w:val="hybridMultilevel"/>
    <w:tmpl w:val="9718F1F4"/>
    <w:lvl w:ilvl="0" w:tplc="AC746ABC">
      <w:start w:val="1"/>
      <w:numFmt w:val="bullet"/>
      <w:pStyle w:val="VCAAtablebulletlevel2narrow"/>
      <w:lvlText w:val=""/>
      <w:lvlJc w:val="left"/>
      <w:pPr>
        <w:ind w:left="1004" w:hanging="360"/>
      </w:pPr>
      <w:rPr>
        <w:rFonts w:ascii="Symbol" w:hAnsi="Symbol" w:hint="default"/>
      </w:rPr>
    </w:lvl>
    <w:lvl w:ilvl="1" w:tplc="0C090003" w:tentative="1">
      <w:start w:val="1"/>
      <w:numFmt w:val="bullet"/>
      <w:lvlText w:val="o"/>
      <w:lvlJc w:val="left"/>
      <w:pPr>
        <w:ind w:left="1724" w:hanging="360"/>
      </w:pPr>
      <w:rPr>
        <w:rFonts w:ascii="Courier New" w:hAnsi="Courier New" w:cs="Courier New" w:hint="default"/>
      </w:rPr>
    </w:lvl>
    <w:lvl w:ilvl="2" w:tplc="0C090005" w:tentative="1">
      <w:start w:val="1"/>
      <w:numFmt w:val="bullet"/>
      <w:lvlText w:val=""/>
      <w:lvlJc w:val="left"/>
      <w:pPr>
        <w:ind w:left="2444" w:hanging="360"/>
      </w:pPr>
      <w:rPr>
        <w:rFonts w:ascii="Wingdings" w:hAnsi="Wingdings" w:hint="default"/>
      </w:rPr>
    </w:lvl>
    <w:lvl w:ilvl="3" w:tplc="0C090001" w:tentative="1">
      <w:start w:val="1"/>
      <w:numFmt w:val="bullet"/>
      <w:lvlText w:val=""/>
      <w:lvlJc w:val="left"/>
      <w:pPr>
        <w:ind w:left="3164" w:hanging="360"/>
      </w:pPr>
      <w:rPr>
        <w:rFonts w:ascii="Symbol" w:hAnsi="Symbol" w:hint="default"/>
      </w:rPr>
    </w:lvl>
    <w:lvl w:ilvl="4" w:tplc="0C090003" w:tentative="1">
      <w:start w:val="1"/>
      <w:numFmt w:val="bullet"/>
      <w:lvlText w:val="o"/>
      <w:lvlJc w:val="left"/>
      <w:pPr>
        <w:ind w:left="3884" w:hanging="360"/>
      </w:pPr>
      <w:rPr>
        <w:rFonts w:ascii="Courier New" w:hAnsi="Courier New" w:cs="Courier New" w:hint="default"/>
      </w:rPr>
    </w:lvl>
    <w:lvl w:ilvl="5" w:tplc="0C090005" w:tentative="1">
      <w:start w:val="1"/>
      <w:numFmt w:val="bullet"/>
      <w:lvlText w:val=""/>
      <w:lvlJc w:val="left"/>
      <w:pPr>
        <w:ind w:left="4604" w:hanging="360"/>
      </w:pPr>
      <w:rPr>
        <w:rFonts w:ascii="Wingdings" w:hAnsi="Wingdings" w:hint="default"/>
      </w:rPr>
    </w:lvl>
    <w:lvl w:ilvl="6" w:tplc="0C090001" w:tentative="1">
      <w:start w:val="1"/>
      <w:numFmt w:val="bullet"/>
      <w:lvlText w:val=""/>
      <w:lvlJc w:val="left"/>
      <w:pPr>
        <w:ind w:left="5324" w:hanging="360"/>
      </w:pPr>
      <w:rPr>
        <w:rFonts w:ascii="Symbol" w:hAnsi="Symbol" w:hint="default"/>
      </w:rPr>
    </w:lvl>
    <w:lvl w:ilvl="7" w:tplc="0C090003" w:tentative="1">
      <w:start w:val="1"/>
      <w:numFmt w:val="bullet"/>
      <w:lvlText w:val="o"/>
      <w:lvlJc w:val="left"/>
      <w:pPr>
        <w:ind w:left="6044" w:hanging="360"/>
      </w:pPr>
      <w:rPr>
        <w:rFonts w:ascii="Courier New" w:hAnsi="Courier New" w:cs="Courier New" w:hint="default"/>
      </w:rPr>
    </w:lvl>
    <w:lvl w:ilvl="8" w:tplc="0C090005" w:tentative="1">
      <w:start w:val="1"/>
      <w:numFmt w:val="bullet"/>
      <w:lvlText w:val=""/>
      <w:lvlJc w:val="left"/>
      <w:pPr>
        <w:ind w:left="6764" w:hanging="360"/>
      </w:pPr>
      <w:rPr>
        <w:rFonts w:ascii="Wingdings" w:hAnsi="Wingdings" w:hint="default"/>
      </w:rPr>
    </w:lvl>
  </w:abstractNum>
  <w:abstractNum w:abstractNumId="15" w15:restartNumberingAfterBreak="0">
    <w:nsid w:val="62872B6C"/>
    <w:multiLevelType w:val="hybridMultilevel"/>
    <w:tmpl w:val="3B766CF4"/>
    <w:lvl w:ilvl="0" w:tplc="2AC648CC">
      <w:start w:val="1"/>
      <w:numFmt w:val="bullet"/>
      <w:pStyle w:val="VCAAbullet"/>
      <w:lvlText w:val=""/>
      <w:lvlJc w:val="left"/>
      <w:pPr>
        <w:ind w:left="5748" w:hanging="360"/>
      </w:pPr>
      <w:rPr>
        <w:rFonts w:ascii="Symbol" w:hAnsi="Symbol" w:hint="default"/>
      </w:rPr>
    </w:lvl>
    <w:lvl w:ilvl="1" w:tplc="0C090003" w:tentative="1">
      <w:start w:val="1"/>
      <w:numFmt w:val="bullet"/>
      <w:lvlText w:val="o"/>
      <w:lvlJc w:val="left"/>
      <w:pPr>
        <w:ind w:left="6468" w:hanging="360"/>
      </w:pPr>
      <w:rPr>
        <w:rFonts w:ascii="Courier New" w:hAnsi="Courier New" w:cs="Courier New" w:hint="default"/>
      </w:rPr>
    </w:lvl>
    <w:lvl w:ilvl="2" w:tplc="0C090005" w:tentative="1">
      <w:start w:val="1"/>
      <w:numFmt w:val="bullet"/>
      <w:lvlText w:val=""/>
      <w:lvlJc w:val="left"/>
      <w:pPr>
        <w:ind w:left="7188" w:hanging="360"/>
      </w:pPr>
      <w:rPr>
        <w:rFonts w:ascii="Wingdings" w:hAnsi="Wingdings" w:hint="default"/>
      </w:rPr>
    </w:lvl>
    <w:lvl w:ilvl="3" w:tplc="0C090001" w:tentative="1">
      <w:start w:val="1"/>
      <w:numFmt w:val="bullet"/>
      <w:lvlText w:val=""/>
      <w:lvlJc w:val="left"/>
      <w:pPr>
        <w:ind w:left="7908" w:hanging="360"/>
      </w:pPr>
      <w:rPr>
        <w:rFonts w:ascii="Symbol" w:hAnsi="Symbol" w:hint="default"/>
      </w:rPr>
    </w:lvl>
    <w:lvl w:ilvl="4" w:tplc="0C090003" w:tentative="1">
      <w:start w:val="1"/>
      <w:numFmt w:val="bullet"/>
      <w:lvlText w:val="o"/>
      <w:lvlJc w:val="left"/>
      <w:pPr>
        <w:ind w:left="8628" w:hanging="360"/>
      </w:pPr>
      <w:rPr>
        <w:rFonts w:ascii="Courier New" w:hAnsi="Courier New" w:cs="Courier New" w:hint="default"/>
      </w:rPr>
    </w:lvl>
    <w:lvl w:ilvl="5" w:tplc="0C090005" w:tentative="1">
      <w:start w:val="1"/>
      <w:numFmt w:val="bullet"/>
      <w:lvlText w:val=""/>
      <w:lvlJc w:val="left"/>
      <w:pPr>
        <w:ind w:left="9348" w:hanging="360"/>
      </w:pPr>
      <w:rPr>
        <w:rFonts w:ascii="Wingdings" w:hAnsi="Wingdings" w:hint="default"/>
      </w:rPr>
    </w:lvl>
    <w:lvl w:ilvl="6" w:tplc="0C090001" w:tentative="1">
      <w:start w:val="1"/>
      <w:numFmt w:val="bullet"/>
      <w:lvlText w:val=""/>
      <w:lvlJc w:val="left"/>
      <w:pPr>
        <w:ind w:left="10068" w:hanging="360"/>
      </w:pPr>
      <w:rPr>
        <w:rFonts w:ascii="Symbol" w:hAnsi="Symbol" w:hint="default"/>
      </w:rPr>
    </w:lvl>
    <w:lvl w:ilvl="7" w:tplc="0C090003" w:tentative="1">
      <w:start w:val="1"/>
      <w:numFmt w:val="bullet"/>
      <w:lvlText w:val="o"/>
      <w:lvlJc w:val="left"/>
      <w:pPr>
        <w:ind w:left="10788" w:hanging="360"/>
      </w:pPr>
      <w:rPr>
        <w:rFonts w:ascii="Courier New" w:hAnsi="Courier New" w:cs="Courier New" w:hint="default"/>
      </w:rPr>
    </w:lvl>
    <w:lvl w:ilvl="8" w:tplc="0C090005" w:tentative="1">
      <w:start w:val="1"/>
      <w:numFmt w:val="bullet"/>
      <w:lvlText w:val=""/>
      <w:lvlJc w:val="left"/>
      <w:pPr>
        <w:ind w:left="11508" w:hanging="360"/>
      </w:pPr>
      <w:rPr>
        <w:rFonts w:ascii="Wingdings" w:hAnsi="Wingdings" w:hint="default"/>
      </w:rPr>
    </w:lvl>
  </w:abstractNum>
  <w:num w:numId="1" w16cid:durableId="2141265656">
    <w:abstractNumId w:val="15"/>
  </w:num>
  <w:num w:numId="2" w16cid:durableId="416636120">
    <w:abstractNumId w:val="13"/>
  </w:num>
  <w:num w:numId="3" w16cid:durableId="1580090628">
    <w:abstractNumId w:val="12"/>
  </w:num>
  <w:num w:numId="4" w16cid:durableId="922759921">
    <w:abstractNumId w:val="10"/>
  </w:num>
  <w:num w:numId="5" w16cid:durableId="340667002">
    <w:abstractNumId w:val="14"/>
  </w:num>
  <w:num w:numId="6" w16cid:durableId="1741637052">
    <w:abstractNumId w:val="11"/>
  </w:num>
  <w:num w:numId="7" w16cid:durableId="907223731">
    <w:abstractNumId w:val="9"/>
  </w:num>
  <w:num w:numId="8" w16cid:durableId="1390835418">
    <w:abstractNumId w:val="7"/>
  </w:num>
  <w:num w:numId="9" w16cid:durableId="1605843040">
    <w:abstractNumId w:val="6"/>
  </w:num>
  <w:num w:numId="10" w16cid:durableId="521355952">
    <w:abstractNumId w:val="5"/>
  </w:num>
  <w:num w:numId="11" w16cid:durableId="826475262">
    <w:abstractNumId w:val="4"/>
  </w:num>
  <w:num w:numId="12" w16cid:durableId="2095122279">
    <w:abstractNumId w:val="8"/>
  </w:num>
  <w:num w:numId="13" w16cid:durableId="332608286">
    <w:abstractNumId w:val="3"/>
  </w:num>
  <w:num w:numId="14" w16cid:durableId="1198666231">
    <w:abstractNumId w:val="2"/>
  </w:num>
  <w:num w:numId="15" w16cid:durableId="1516728095">
    <w:abstractNumId w:val="1"/>
  </w:num>
  <w:num w:numId="16" w16cid:durableId="510337634">
    <w:abstractNumId w:val="0"/>
  </w:num>
  <w:num w:numId="17" w16cid:durableId="546645766">
    <w:abstractNumId w:val="8"/>
  </w:num>
  <w:num w:numId="18" w16cid:durableId="491604038">
    <w:abstractNumId w:val="3"/>
  </w:num>
  <w:num w:numId="19" w16cid:durableId="815682209">
    <w:abstractNumId w:val="2"/>
  </w:num>
  <w:num w:numId="20" w16cid:durableId="1669670120">
    <w:abstractNumId w:val="1"/>
  </w:num>
  <w:num w:numId="21" w16cid:durableId="1493449030">
    <w:abstractNumId w:val="0"/>
  </w:num>
  <w:num w:numId="22" w16cid:durableId="805896299">
    <w:abstractNumId w:val="8"/>
  </w:num>
  <w:num w:numId="23" w16cid:durableId="1702124058">
    <w:abstractNumId w:val="3"/>
  </w:num>
  <w:num w:numId="24" w16cid:durableId="2092390631">
    <w:abstractNumId w:val="2"/>
  </w:num>
  <w:num w:numId="25" w16cid:durableId="1450246277">
    <w:abstractNumId w:val="1"/>
  </w:num>
  <w:num w:numId="26" w16cid:durableId="799881608">
    <w:abstractNumId w:val="0"/>
  </w:num>
  <w:num w:numId="27" w16cid:durableId="463697902">
    <w:abstractNumId w:val="8"/>
  </w:num>
  <w:num w:numId="28" w16cid:durableId="610086401">
    <w:abstractNumId w:val="3"/>
  </w:num>
  <w:num w:numId="29" w16cid:durableId="1291667178">
    <w:abstractNumId w:val="2"/>
  </w:num>
  <w:num w:numId="30" w16cid:durableId="1825851469">
    <w:abstractNumId w:val="1"/>
  </w:num>
  <w:num w:numId="31" w16cid:durableId="739866001">
    <w:abstractNumId w:val="0"/>
  </w:num>
  <w:num w:numId="32" w16cid:durableId="1067262627">
    <w:abstractNumId w:val="8"/>
  </w:num>
  <w:num w:numId="33" w16cid:durableId="792821327">
    <w:abstractNumId w:val="3"/>
  </w:num>
  <w:num w:numId="34" w16cid:durableId="1089306511">
    <w:abstractNumId w:val="2"/>
  </w:num>
  <w:num w:numId="35" w16cid:durableId="2077588318">
    <w:abstractNumId w:val="1"/>
  </w:num>
  <w:num w:numId="36" w16cid:durableId="1535923567">
    <w:abstractNumId w:val="0"/>
  </w:num>
  <w:num w:numId="37" w16cid:durableId="1963029825">
    <w:abstractNumId w:val="8"/>
  </w:num>
  <w:num w:numId="38" w16cid:durableId="660429980">
    <w:abstractNumId w:val="3"/>
  </w:num>
  <w:num w:numId="39" w16cid:durableId="178593664">
    <w:abstractNumId w:val="2"/>
  </w:num>
  <w:num w:numId="40" w16cid:durableId="1139691837">
    <w:abstractNumId w:val="1"/>
  </w:num>
  <w:num w:numId="41" w16cid:durableId="1067799523">
    <w:abstractNumId w:val="0"/>
  </w:num>
  <w:num w:numId="42" w16cid:durableId="1615285056">
    <w:abstractNumId w:val="8"/>
  </w:num>
  <w:num w:numId="43" w16cid:durableId="818377185">
    <w:abstractNumId w:val="3"/>
  </w:num>
  <w:num w:numId="44" w16cid:durableId="1284195153">
    <w:abstractNumId w:val="2"/>
  </w:num>
  <w:num w:numId="45" w16cid:durableId="1423331947">
    <w:abstractNumId w:val="1"/>
  </w:num>
  <w:num w:numId="46" w16cid:durableId="1283263502">
    <w:abstractNumId w:val="0"/>
  </w:num>
  <w:num w:numId="47" w16cid:durableId="882012308">
    <w:abstractNumId w:val="8"/>
  </w:num>
  <w:num w:numId="48" w16cid:durableId="1104106835">
    <w:abstractNumId w:val="3"/>
  </w:num>
  <w:num w:numId="49" w16cid:durableId="1635406544">
    <w:abstractNumId w:val="2"/>
  </w:num>
  <w:num w:numId="50" w16cid:durableId="1046682766">
    <w:abstractNumId w:val="1"/>
  </w:num>
  <w:num w:numId="51" w16cid:durableId="1672832640">
    <w:abstractNumId w:val="0"/>
  </w:num>
  <w:num w:numId="52" w16cid:durableId="1592935352">
    <w:abstractNumId w:val="8"/>
  </w:num>
  <w:num w:numId="53" w16cid:durableId="91366147">
    <w:abstractNumId w:val="3"/>
  </w:num>
  <w:num w:numId="54" w16cid:durableId="2082868326">
    <w:abstractNumId w:val="2"/>
  </w:num>
  <w:num w:numId="55" w16cid:durableId="2027561579">
    <w:abstractNumId w:val="1"/>
  </w:num>
  <w:num w:numId="56" w16cid:durableId="1157262060">
    <w:abstractNumId w:val="0"/>
  </w:num>
  <w:num w:numId="57" w16cid:durableId="395012485">
    <w:abstractNumId w:val="8"/>
  </w:num>
  <w:num w:numId="58" w16cid:durableId="442650416">
    <w:abstractNumId w:val="3"/>
  </w:num>
  <w:num w:numId="59" w16cid:durableId="91435894">
    <w:abstractNumId w:val="2"/>
  </w:num>
  <w:num w:numId="60" w16cid:durableId="1096747224">
    <w:abstractNumId w:val="1"/>
  </w:num>
  <w:num w:numId="61" w16cid:durableId="1910845675">
    <w:abstractNumId w:val="0"/>
  </w:num>
  <w:numIdMacAtCleanup w:val="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62"/>
  <w:removeDateAndTime/>
  <w:proofState w:spelling="clean" w:grammar="clean"/>
  <w:stylePaneFormatFilter w:val="1724" w:allStyles="0" w:customStyles="0" w:latentStyles="1" w:stylesInUse="0" w:headingStyles="1" w:numberingStyles="0" w:tableStyles="0" w:directFormattingOnRuns="1" w:directFormattingOnParagraphs="1" w:directFormattingOnNumbering="1" w:directFormattingOnTables="0" w:clearFormatting="1" w:top3HeadingStyles="0" w:visibleStyles="0" w:alternateStyleNames="0"/>
  <w:stylePaneSortMethod w:val="0000"/>
  <w:mailMerge>
    <w:mainDocumentType w:val="formLetters"/>
    <w:dataType w:val="textFile"/>
    <w:activeRecord w:val="-1"/>
    <w:odso/>
  </w:mailMerge>
  <w:defaultTabStop w:val="720"/>
  <w:characterSpacingControl w:val="doNotCompress"/>
  <w:hdrShapeDefaults>
    <o:shapedefaults v:ext="edit" spidmax="16588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8758C"/>
    <w:rsid w:val="00000039"/>
    <w:rsid w:val="000029B2"/>
    <w:rsid w:val="00002A1B"/>
    <w:rsid w:val="00002D86"/>
    <w:rsid w:val="00006DB9"/>
    <w:rsid w:val="00013D1F"/>
    <w:rsid w:val="00014CF6"/>
    <w:rsid w:val="00015F0F"/>
    <w:rsid w:val="00016C24"/>
    <w:rsid w:val="00022529"/>
    <w:rsid w:val="00030CEC"/>
    <w:rsid w:val="00032296"/>
    <w:rsid w:val="0003448F"/>
    <w:rsid w:val="0003575C"/>
    <w:rsid w:val="00037FC6"/>
    <w:rsid w:val="00045853"/>
    <w:rsid w:val="000467C2"/>
    <w:rsid w:val="0005089B"/>
    <w:rsid w:val="00052CB7"/>
    <w:rsid w:val="00052F82"/>
    <w:rsid w:val="00055C24"/>
    <w:rsid w:val="0005780E"/>
    <w:rsid w:val="000616A2"/>
    <w:rsid w:val="00061736"/>
    <w:rsid w:val="0006207F"/>
    <w:rsid w:val="000627E9"/>
    <w:rsid w:val="00064C93"/>
    <w:rsid w:val="00064C96"/>
    <w:rsid w:val="00065A75"/>
    <w:rsid w:val="00073E70"/>
    <w:rsid w:val="000800BF"/>
    <w:rsid w:val="00080AA3"/>
    <w:rsid w:val="000840B2"/>
    <w:rsid w:val="000853C0"/>
    <w:rsid w:val="000862FB"/>
    <w:rsid w:val="000864C8"/>
    <w:rsid w:val="000874DB"/>
    <w:rsid w:val="000877AD"/>
    <w:rsid w:val="00095AC8"/>
    <w:rsid w:val="00096D53"/>
    <w:rsid w:val="000A71F7"/>
    <w:rsid w:val="000B02F8"/>
    <w:rsid w:val="000B06E5"/>
    <w:rsid w:val="000B085B"/>
    <w:rsid w:val="000B6B8F"/>
    <w:rsid w:val="000D0915"/>
    <w:rsid w:val="000D4B45"/>
    <w:rsid w:val="000D6AC5"/>
    <w:rsid w:val="000D70AC"/>
    <w:rsid w:val="000E2059"/>
    <w:rsid w:val="000E2247"/>
    <w:rsid w:val="000E7F3B"/>
    <w:rsid w:val="000F0118"/>
    <w:rsid w:val="000F09E4"/>
    <w:rsid w:val="000F1670"/>
    <w:rsid w:val="000F16FD"/>
    <w:rsid w:val="000F1D5C"/>
    <w:rsid w:val="000F34B2"/>
    <w:rsid w:val="000F3A47"/>
    <w:rsid w:val="000F70C1"/>
    <w:rsid w:val="000F7210"/>
    <w:rsid w:val="00101227"/>
    <w:rsid w:val="00101241"/>
    <w:rsid w:val="00103E34"/>
    <w:rsid w:val="00112F3A"/>
    <w:rsid w:val="00117267"/>
    <w:rsid w:val="00122DC8"/>
    <w:rsid w:val="0012390E"/>
    <w:rsid w:val="00124ADA"/>
    <w:rsid w:val="00133B7C"/>
    <w:rsid w:val="001349CA"/>
    <w:rsid w:val="00136192"/>
    <w:rsid w:val="001363D1"/>
    <w:rsid w:val="00155762"/>
    <w:rsid w:val="00160E68"/>
    <w:rsid w:val="001620CA"/>
    <w:rsid w:val="00163EE0"/>
    <w:rsid w:val="00163FEA"/>
    <w:rsid w:val="001667C8"/>
    <w:rsid w:val="00167B19"/>
    <w:rsid w:val="00167DF0"/>
    <w:rsid w:val="00170D8B"/>
    <w:rsid w:val="00171CEF"/>
    <w:rsid w:val="001720AA"/>
    <w:rsid w:val="001726B3"/>
    <w:rsid w:val="001743E2"/>
    <w:rsid w:val="00175545"/>
    <w:rsid w:val="0017569D"/>
    <w:rsid w:val="001807AA"/>
    <w:rsid w:val="00180F07"/>
    <w:rsid w:val="00181F3B"/>
    <w:rsid w:val="00182B7F"/>
    <w:rsid w:val="00182C7E"/>
    <w:rsid w:val="00183764"/>
    <w:rsid w:val="00186678"/>
    <w:rsid w:val="001907BA"/>
    <w:rsid w:val="001908D5"/>
    <w:rsid w:val="0019134A"/>
    <w:rsid w:val="00191E26"/>
    <w:rsid w:val="00193269"/>
    <w:rsid w:val="00194AC5"/>
    <w:rsid w:val="00195CDF"/>
    <w:rsid w:val="00197E93"/>
    <w:rsid w:val="001A024D"/>
    <w:rsid w:val="001A1470"/>
    <w:rsid w:val="001A2517"/>
    <w:rsid w:val="001A2B3D"/>
    <w:rsid w:val="001A39AF"/>
    <w:rsid w:val="001A3D71"/>
    <w:rsid w:val="001A3E9F"/>
    <w:rsid w:val="001B572B"/>
    <w:rsid w:val="001C0050"/>
    <w:rsid w:val="001C01F0"/>
    <w:rsid w:val="001C369F"/>
    <w:rsid w:val="001C39C0"/>
    <w:rsid w:val="001C76E0"/>
    <w:rsid w:val="001D1ADB"/>
    <w:rsid w:val="001D4FCC"/>
    <w:rsid w:val="001D745A"/>
    <w:rsid w:val="001E0A99"/>
    <w:rsid w:val="001E1039"/>
    <w:rsid w:val="001E2423"/>
    <w:rsid w:val="001E3A7A"/>
    <w:rsid w:val="001E5DD3"/>
    <w:rsid w:val="001E625C"/>
    <w:rsid w:val="001E7C67"/>
    <w:rsid w:val="001F0E2C"/>
    <w:rsid w:val="001F15DC"/>
    <w:rsid w:val="001F3839"/>
    <w:rsid w:val="001F4CBA"/>
    <w:rsid w:val="002004A8"/>
    <w:rsid w:val="00200DA2"/>
    <w:rsid w:val="00203364"/>
    <w:rsid w:val="00203FC4"/>
    <w:rsid w:val="00205431"/>
    <w:rsid w:val="00206E8C"/>
    <w:rsid w:val="00210AB7"/>
    <w:rsid w:val="00216A72"/>
    <w:rsid w:val="00217379"/>
    <w:rsid w:val="00217649"/>
    <w:rsid w:val="002207EB"/>
    <w:rsid w:val="002208AD"/>
    <w:rsid w:val="002214BA"/>
    <w:rsid w:val="0022244E"/>
    <w:rsid w:val="002279BA"/>
    <w:rsid w:val="00231558"/>
    <w:rsid w:val="00231559"/>
    <w:rsid w:val="002329F3"/>
    <w:rsid w:val="00232D73"/>
    <w:rsid w:val="00232DF5"/>
    <w:rsid w:val="002342FE"/>
    <w:rsid w:val="00236645"/>
    <w:rsid w:val="002402F1"/>
    <w:rsid w:val="0024128D"/>
    <w:rsid w:val="00243F0D"/>
    <w:rsid w:val="00244B0A"/>
    <w:rsid w:val="0024682A"/>
    <w:rsid w:val="002521FD"/>
    <w:rsid w:val="00253884"/>
    <w:rsid w:val="00254DAD"/>
    <w:rsid w:val="00263A66"/>
    <w:rsid w:val="002647BB"/>
    <w:rsid w:val="00265222"/>
    <w:rsid w:val="00267BFA"/>
    <w:rsid w:val="00270A3A"/>
    <w:rsid w:val="0027288D"/>
    <w:rsid w:val="00273E38"/>
    <w:rsid w:val="002752EC"/>
    <w:rsid w:val="002754C1"/>
    <w:rsid w:val="00276DC4"/>
    <w:rsid w:val="00276FAC"/>
    <w:rsid w:val="00277F02"/>
    <w:rsid w:val="00283969"/>
    <w:rsid w:val="00283C03"/>
    <w:rsid w:val="002841C8"/>
    <w:rsid w:val="0028516B"/>
    <w:rsid w:val="00291C6C"/>
    <w:rsid w:val="00292DCA"/>
    <w:rsid w:val="00295949"/>
    <w:rsid w:val="002A0738"/>
    <w:rsid w:val="002A2D36"/>
    <w:rsid w:val="002A3027"/>
    <w:rsid w:val="002B099F"/>
    <w:rsid w:val="002B1AC8"/>
    <w:rsid w:val="002B1E19"/>
    <w:rsid w:val="002B1E9E"/>
    <w:rsid w:val="002B2E9F"/>
    <w:rsid w:val="002B3A45"/>
    <w:rsid w:val="002C01F0"/>
    <w:rsid w:val="002C5C9D"/>
    <w:rsid w:val="002C62C1"/>
    <w:rsid w:val="002C6F90"/>
    <w:rsid w:val="002D0B72"/>
    <w:rsid w:val="002D35B3"/>
    <w:rsid w:val="002D458F"/>
    <w:rsid w:val="002D4C5A"/>
    <w:rsid w:val="002E1FF7"/>
    <w:rsid w:val="002E2AD5"/>
    <w:rsid w:val="002E3552"/>
    <w:rsid w:val="002E743A"/>
    <w:rsid w:val="002F076D"/>
    <w:rsid w:val="002F27EC"/>
    <w:rsid w:val="002F3C6D"/>
    <w:rsid w:val="002F3FF1"/>
    <w:rsid w:val="003003AE"/>
    <w:rsid w:val="003024FB"/>
    <w:rsid w:val="00302FB8"/>
    <w:rsid w:val="0030408D"/>
    <w:rsid w:val="00304EA1"/>
    <w:rsid w:val="00313371"/>
    <w:rsid w:val="00314D81"/>
    <w:rsid w:val="0031607E"/>
    <w:rsid w:val="00322123"/>
    <w:rsid w:val="00322302"/>
    <w:rsid w:val="00322746"/>
    <w:rsid w:val="00322C94"/>
    <w:rsid w:val="00322FC6"/>
    <w:rsid w:val="00324CCC"/>
    <w:rsid w:val="003266BE"/>
    <w:rsid w:val="003341E6"/>
    <w:rsid w:val="003349FF"/>
    <w:rsid w:val="00342905"/>
    <w:rsid w:val="00342FB4"/>
    <w:rsid w:val="00350E9A"/>
    <w:rsid w:val="003535A4"/>
    <w:rsid w:val="00353748"/>
    <w:rsid w:val="003545B6"/>
    <w:rsid w:val="003559CC"/>
    <w:rsid w:val="00357A9F"/>
    <w:rsid w:val="003629E8"/>
    <w:rsid w:val="003647E8"/>
    <w:rsid w:val="00365243"/>
    <w:rsid w:val="00365D51"/>
    <w:rsid w:val="0036680E"/>
    <w:rsid w:val="00375644"/>
    <w:rsid w:val="003829BA"/>
    <w:rsid w:val="00382F7A"/>
    <w:rsid w:val="003832B3"/>
    <w:rsid w:val="00384410"/>
    <w:rsid w:val="00391986"/>
    <w:rsid w:val="003A2EDD"/>
    <w:rsid w:val="003A32B5"/>
    <w:rsid w:val="003A3360"/>
    <w:rsid w:val="003B26BC"/>
    <w:rsid w:val="003C05B9"/>
    <w:rsid w:val="003C0B5A"/>
    <w:rsid w:val="003C0D79"/>
    <w:rsid w:val="003C30E4"/>
    <w:rsid w:val="003C3EF1"/>
    <w:rsid w:val="003C45DC"/>
    <w:rsid w:val="003C6FE2"/>
    <w:rsid w:val="003D2DEA"/>
    <w:rsid w:val="003D421C"/>
    <w:rsid w:val="003D4A1F"/>
    <w:rsid w:val="003D5599"/>
    <w:rsid w:val="003D57A7"/>
    <w:rsid w:val="003E16F5"/>
    <w:rsid w:val="003E1D61"/>
    <w:rsid w:val="003E4F2F"/>
    <w:rsid w:val="003E514A"/>
    <w:rsid w:val="003E5481"/>
    <w:rsid w:val="003E5B3D"/>
    <w:rsid w:val="003E5C68"/>
    <w:rsid w:val="003F1063"/>
    <w:rsid w:val="003F2AE4"/>
    <w:rsid w:val="0040063F"/>
    <w:rsid w:val="0040394C"/>
    <w:rsid w:val="00407B1F"/>
    <w:rsid w:val="00412F60"/>
    <w:rsid w:val="00414011"/>
    <w:rsid w:val="004146E0"/>
    <w:rsid w:val="004173E6"/>
    <w:rsid w:val="00417AA3"/>
    <w:rsid w:val="00421B32"/>
    <w:rsid w:val="00423543"/>
    <w:rsid w:val="00427EE3"/>
    <w:rsid w:val="0043269A"/>
    <w:rsid w:val="00437B00"/>
    <w:rsid w:val="00440B32"/>
    <w:rsid w:val="00444619"/>
    <w:rsid w:val="00450596"/>
    <w:rsid w:val="004565EF"/>
    <w:rsid w:val="004567A0"/>
    <w:rsid w:val="0046078D"/>
    <w:rsid w:val="00460F35"/>
    <w:rsid w:val="0047205F"/>
    <w:rsid w:val="004731E3"/>
    <w:rsid w:val="004744D7"/>
    <w:rsid w:val="0047459F"/>
    <w:rsid w:val="0047605E"/>
    <w:rsid w:val="00483007"/>
    <w:rsid w:val="004852DA"/>
    <w:rsid w:val="00486C2C"/>
    <w:rsid w:val="0048758C"/>
    <w:rsid w:val="00490726"/>
    <w:rsid w:val="00491816"/>
    <w:rsid w:val="00495CC6"/>
    <w:rsid w:val="004A017D"/>
    <w:rsid w:val="004A1BB5"/>
    <w:rsid w:val="004A22BC"/>
    <w:rsid w:val="004A28EC"/>
    <w:rsid w:val="004A2ED8"/>
    <w:rsid w:val="004B0FF4"/>
    <w:rsid w:val="004B2D0E"/>
    <w:rsid w:val="004B47DA"/>
    <w:rsid w:val="004B571B"/>
    <w:rsid w:val="004B58B2"/>
    <w:rsid w:val="004B78F0"/>
    <w:rsid w:val="004B7DFF"/>
    <w:rsid w:val="004C1EBA"/>
    <w:rsid w:val="004C205B"/>
    <w:rsid w:val="004C2C70"/>
    <w:rsid w:val="004C70EF"/>
    <w:rsid w:val="004C7546"/>
    <w:rsid w:val="004C7EF9"/>
    <w:rsid w:val="004D5336"/>
    <w:rsid w:val="004D56AE"/>
    <w:rsid w:val="004D5B67"/>
    <w:rsid w:val="004E0D71"/>
    <w:rsid w:val="004E1132"/>
    <w:rsid w:val="004E4391"/>
    <w:rsid w:val="004E50EA"/>
    <w:rsid w:val="004E5366"/>
    <w:rsid w:val="004E7671"/>
    <w:rsid w:val="004F01A5"/>
    <w:rsid w:val="004F100B"/>
    <w:rsid w:val="004F5BDA"/>
    <w:rsid w:val="004F7D9E"/>
    <w:rsid w:val="00501875"/>
    <w:rsid w:val="00502F24"/>
    <w:rsid w:val="00503445"/>
    <w:rsid w:val="00503CBE"/>
    <w:rsid w:val="00505624"/>
    <w:rsid w:val="0051631E"/>
    <w:rsid w:val="00517DAC"/>
    <w:rsid w:val="00526278"/>
    <w:rsid w:val="00527B3B"/>
    <w:rsid w:val="00531440"/>
    <w:rsid w:val="00532561"/>
    <w:rsid w:val="00532A04"/>
    <w:rsid w:val="00532F56"/>
    <w:rsid w:val="00534253"/>
    <w:rsid w:val="00535276"/>
    <w:rsid w:val="00542659"/>
    <w:rsid w:val="00544B42"/>
    <w:rsid w:val="00544D5E"/>
    <w:rsid w:val="0054660B"/>
    <w:rsid w:val="005479C0"/>
    <w:rsid w:val="00550F9F"/>
    <w:rsid w:val="005518D5"/>
    <w:rsid w:val="00551A8C"/>
    <w:rsid w:val="00555952"/>
    <w:rsid w:val="0055611A"/>
    <w:rsid w:val="00557B0E"/>
    <w:rsid w:val="00561877"/>
    <w:rsid w:val="005641A0"/>
    <w:rsid w:val="00565D42"/>
    <w:rsid w:val="00566029"/>
    <w:rsid w:val="00571528"/>
    <w:rsid w:val="005719D2"/>
    <w:rsid w:val="00573390"/>
    <w:rsid w:val="005759C2"/>
    <w:rsid w:val="00582ABB"/>
    <w:rsid w:val="00584AEE"/>
    <w:rsid w:val="00586B33"/>
    <w:rsid w:val="00590F65"/>
    <w:rsid w:val="005923CB"/>
    <w:rsid w:val="005954C1"/>
    <w:rsid w:val="0059614E"/>
    <w:rsid w:val="005A27A7"/>
    <w:rsid w:val="005A3D54"/>
    <w:rsid w:val="005A656F"/>
    <w:rsid w:val="005A777E"/>
    <w:rsid w:val="005B2C15"/>
    <w:rsid w:val="005B391B"/>
    <w:rsid w:val="005B4223"/>
    <w:rsid w:val="005B5480"/>
    <w:rsid w:val="005C1AC7"/>
    <w:rsid w:val="005C1DCE"/>
    <w:rsid w:val="005C76D0"/>
    <w:rsid w:val="005D3D78"/>
    <w:rsid w:val="005D3F9E"/>
    <w:rsid w:val="005D4C51"/>
    <w:rsid w:val="005D5B5D"/>
    <w:rsid w:val="005E17AB"/>
    <w:rsid w:val="005E2EF0"/>
    <w:rsid w:val="005F165D"/>
    <w:rsid w:val="005F3D0C"/>
    <w:rsid w:val="005F504C"/>
    <w:rsid w:val="005F5AB4"/>
    <w:rsid w:val="00604C4F"/>
    <w:rsid w:val="00607154"/>
    <w:rsid w:val="00610DE0"/>
    <w:rsid w:val="00613201"/>
    <w:rsid w:val="00613DCB"/>
    <w:rsid w:val="00617D2A"/>
    <w:rsid w:val="00621305"/>
    <w:rsid w:val="00622E37"/>
    <w:rsid w:val="00624301"/>
    <w:rsid w:val="006246C1"/>
    <w:rsid w:val="0062553D"/>
    <w:rsid w:val="00630332"/>
    <w:rsid w:val="00632FF9"/>
    <w:rsid w:val="00634764"/>
    <w:rsid w:val="006362C0"/>
    <w:rsid w:val="00637D7E"/>
    <w:rsid w:val="00637FBC"/>
    <w:rsid w:val="006410EB"/>
    <w:rsid w:val="00645179"/>
    <w:rsid w:val="00650423"/>
    <w:rsid w:val="00654760"/>
    <w:rsid w:val="00655D0A"/>
    <w:rsid w:val="00661710"/>
    <w:rsid w:val="00662C94"/>
    <w:rsid w:val="00665E92"/>
    <w:rsid w:val="00666780"/>
    <w:rsid w:val="006670E2"/>
    <w:rsid w:val="00667963"/>
    <w:rsid w:val="00670A60"/>
    <w:rsid w:val="00672AFB"/>
    <w:rsid w:val="0067614F"/>
    <w:rsid w:val="00676AA9"/>
    <w:rsid w:val="00677D76"/>
    <w:rsid w:val="00686F6B"/>
    <w:rsid w:val="00693953"/>
    <w:rsid w:val="00693FFD"/>
    <w:rsid w:val="00695164"/>
    <w:rsid w:val="0069649C"/>
    <w:rsid w:val="0069680A"/>
    <w:rsid w:val="006A0EA6"/>
    <w:rsid w:val="006A1E10"/>
    <w:rsid w:val="006A2E04"/>
    <w:rsid w:val="006A58C2"/>
    <w:rsid w:val="006B0AB3"/>
    <w:rsid w:val="006B0CC9"/>
    <w:rsid w:val="006B5A89"/>
    <w:rsid w:val="006B63E8"/>
    <w:rsid w:val="006B7CA5"/>
    <w:rsid w:val="006C36E0"/>
    <w:rsid w:val="006C4D3D"/>
    <w:rsid w:val="006C4D73"/>
    <w:rsid w:val="006D027B"/>
    <w:rsid w:val="006D2159"/>
    <w:rsid w:val="006D330B"/>
    <w:rsid w:val="006D445A"/>
    <w:rsid w:val="006D505E"/>
    <w:rsid w:val="006D764C"/>
    <w:rsid w:val="006E4DF8"/>
    <w:rsid w:val="006F1D09"/>
    <w:rsid w:val="006F467E"/>
    <w:rsid w:val="006F4878"/>
    <w:rsid w:val="006F5551"/>
    <w:rsid w:val="006F5F78"/>
    <w:rsid w:val="006F787C"/>
    <w:rsid w:val="00702636"/>
    <w:rsid w:val="00707E68"/>
    <w:rsid w:val="00714643"/>
    <w:rsid w:val="00715DC9"/>
    <w:rsid w:val="0071657E"/>
    <w:rsid w:val="00717573"/>
    <w:rsid w:val="007177B3"/>
    <w:rsid w:val="0072330B"/>
    <w:rsid w:val="00724507"/>
    <w:rsid w:val="007270FB"/>
    <w:rsid w:val="00732D6D"/>
    <w:rsid w:val="00733A96"/>
    <w:rsid w:val="00742227"/>
    <w:rsid w:val="00744335"/>
    <w:rsid w:val="00747608"/>
    <w:rsid w:val="00751588"/>
    <w:rsid w:val="007515F6"/>
    <w:rsid w:val="0075356D"/>
    <w:rsid w:val="00761829"/>
    <w:rsid w:val="007619E0"/>
    <w:rsid w:val="007645D3"/>
    <w:rsid w:val="00764EB0"/>
    <w:rsid w:val="00766E25"/>
    <w:rsid w:val="00766EBD"/>
    <w:rsid w:val="0077020B"/>
    <w:rsid w:val="00773E6C"/>
    <w:rsid w:val="00776E2C"/>
    <w:rsid w:val="00781CB3"/>
    <w:rsid w:val="0078266B"/>
    <w:rsid w:val="00786A5F"/>
    <w:rsid w:val="00786F84"/>
    <w:rsid w:val="00791FB5"/>
    <w:rsid w:val="00794B2F"/>
    <w:rsid w:val="007A041F"/>
    <w:rsid w:val="007A06F6"/>
    <w:rsid w:val="007A728D"/>
    <w:rsid w:val="007B44EE"/>
    <w:rsid w:val="007C0677"/>
    <w:rsid w:val="007C1B29"/>
    <w:rsid w:val="007C2999"/>
    <w:rsid w:val="007C33D3"/>
    <w:rsid w:val="007C76D1"/>
    <w:rsid w:val="007C7CF8"/>
    <w:rsid w:val="007D4826"/>
    <w:rsid w:val="007D4FB6"/>
    <w:rsid w:val="007D6623"/>
    <w:rsid w:val="007E1ED2"/>
    <w:rsid w:val="007E5E88"/>
    <w:rsid w:val="007F01F2"/>
    <w:rsid w:val="007F290E"/>
    <w:rsid w:val="007F4BF2"/>
    <w:rsid w:val="00803335"/>
    <w:rsid w:val="00804F9B"/>
    <w:rsid w:val="00813607"/>
    <w:rsid w:val="00813C37"/>
    <w:rsid w:val="008154B5"/>
    <w:rsid w:val="00816BDD"/>
    <w:rsid w:val="00820F4D"/>
    <w:rsid w:val="0082192F"/>
    <w:rsid w:val="00823962"/>
    <w:rsid w:val="00826FC5"/>
    <w:rsid w:val="00832475"/>
    <w:rsid w:val="00832560"/>
    <w:rsid w:val="008346EB"/>
    <w:rsid w:val="00834D8A"/>
    <w:rsid w:val="008375FE"/>
    <w:rsid w:val="008427ED"/>
    <w:rsid w:val="00847D41"/>
    <w:rsid w:val="00850219"/>
    <w:rsid w:val="008509A0"/>
    <w:rsid w:val="0085113F"/>
    <w:rsid w:val="00851757"/>
    <w:rsid w:val="00852719"/>
    <w:rsid w:val="00853A48"/>
    <w:rsid w:val="00854817"/>
    <w:rsid w:val="00860115"/>
    <w:rsid w:val="00860E04"/>
    <w:rsid w:val="00862A25"/>
    <w:rsid w:val="008715F5"/>
    <w:rsid w:val="0087394C"/>
    <w:rsid w:val="008770DB"/>
    <w:rsid w:val="0088005F"/>
    <w:rsid w:val="008810CF"/>
    <w:rsid w:val="00881105"/>
    <w:rsid w:val="00884E99"/>
    <w:rsid w:val="008857C4"/>
    <w:rsid w:val="0088783C"/>
    <w:rsid w:val="00893502"/>
    <w:rsid w:val="008955EB"/>
    <w:rsid w:val="0089628D"/>
    <w:rsid w:val="00896ABD"/>
    <w:rsid w:val="0089747C"/>
    <w:rsid w:val="008A0390"/>
    <w:rsid w:val="008A19BB"/>
    <w:rsid w:val="008A69A0"/>
    <w:rsid w:val="008B0FCD"/>
    <w:rsid w:val="008B352E"/>
    <w:rsid w:val="008B63E1"/>
    <w:rsid w:val="008C1A12"/>
    <w:rsid w:val="008C22F1"/>
    <w:rsid w:val="008C34FB"/>
    <w:rsid w:val="008C46E1"/>
    <w:rsid w:val="008C68B0"/>
    <w:rsid w:val="008C7640"/>
    <w:rsid w:val="008D544D"/>
    <w:rsid w:val="008E031A"/>
    <w:rsid w:val="008E0C2E"/>
    <w:rsid w:val="008F2C69"/>
    <w:rsid w:val="008F53A0"/>
    <w:rsid w:val="00900743"/>
    <w:rsid w:val="0090239D"/>
    <w:rsid w:val="009031E5"/>
    <w:rsid w:val="00904F6B"/>
    <w:rsid w:val="00906913"/>
    <w:rsid w:val="0091624E"/>
    <w:rsid w:val="009162D6"/>
    <w:rsid w:val="00916D5D"/>
    <w:rsid w:val="00917053"/>
    <w:rsid w:val="00917AF8"/>
    <w:rsid w:val="00921A8C"/>
    <w:rsid w:val="0092268E"/>
    <w:rsid w:val="009370BC"/>
    <w:rsid w:val="009405B0"/>
    <w:rsid w:val="009445D2"/>
    <w:rsid w:val="009464A8"/>
    <w:rsid w:val="0094659F"/>
    <w:rsid w:val="00947E27"/>
    <w:rsid w:val="00947F17"/>
    <w:rsid w:val="00950458"/>
    <w:rsid w:val="009513B1"/>
    <w:rsid w:val="009538D7"/>
    <w:rsid w:val="00954EE7"/>
    <w:rsid w:val="00955BFB"/>
    <w:rsid w:val="0096074C"/>
    <w:rsid w:val="009618FD"/>
    <w:rsid w:val="009624BE"/>
    <w:rsid w:val="00962FF3"/>
    <w:rsid w:val="0097680C"/>
    <w:rsid w:val="009838C3"/>
    <w:rsid w:val="009867C4"/>
    <w:rsid w:val="0098739B"/>
    <w:rsid w:val="00991B93"/>
    <w:rsid w:val="0099573C"/>
    <w:rsid w:val="009A2333"/>
    <w:rsid w:val="009A714D"/>
    <w:rsid w:val="009B4EDA"/>
    <w:rsid w:val="009C1C16"/>
    <w:rsid w:val="009C3C1B"/>
    <w:rsid w:val="009C57E3"/>
    <w:rsid w:val="009C642B"/>
    <w:rsid w:val="009D0083"/>
    <w:rsid w:val="009D10F2"/>
    <w:rsid w:val="009D1DD6"/>
    <w:rsid w:val="009D386C"/>
    <w:rsid w:val="009D3AE0"/>
    <w:rsid w:val="009D3AF6"/>
    <w:rsid w:val="009D478D"/>
    <w:rsid w:val="009D4A40"/>
    <w:rsid w:val="009D4DF4"/>
    <w:rsid w:val="009D5BD1"/>
    <w:rsid w:val="009D6563"/>
    <w:rsid w:val="009E1578"/>
    <w:rsid w:val="009E1B13"/>
    <w:rsid w:val="009E6C80"/>
    <w:rsid w:val="009E7E0F"/>
    <w:rsid w:val="009F0EA1"/>
    <w:rsid w:val="009F3DAE"/>
    <w:rsid w:val="009F664B"/>
    <w:rsid w:val="00A01B43"/>
    <w:rsid w:val="00A0333A"/>
    <w:rsid w:val="00A043E2"/>
    <w:rsid w:val="00A05054"/>
    <w:rsid w:val="00A06B65"/>
    <w:rsid w:val="00A11696"/>
    <w:rsid w:val="00A11702"/>
    <w:rsid w:val="00A1265A"/>
    <w:rsid w:val="00A15A7C"/>
    <w:rsid w:val="00A17661"/>
    <w:rsid w:val="00A20086"/>
    <w:rsid w:val="00A21B42"/>
    <w:rsid w:val="00A24B2D"/>
    <w:rsid w:val="00A33D74"/>
    <w:rsid w:val="00A400F6"/>
    <w:rsid w:val="00A40966"/>
    <w:rsid w:val="00A45BDC"/>
    <w:rsid w:val="00A5644C"/>
    <w:rsid w:val="00A61E80"/>
    <w:rsid w:val="00A627C6"/>
    <w:rsid w:val="00A65964"/>
    <w:rsid w:val="00A7120E"/>
    <w:rsid w:val="00A7389D"/>
    <w:rsid w:val="00A74FE7"/>
    <w:rsid w:val="00A77F1C"/>
    <w:rsid w:val="00A802C6"/>
    <w:rsid w:val="00A80359"/>
    <w:rsid w:val="00A858A8"/>
    <w:rsid w:val="00A9135F"/>
    <w:rsid w:val="00A921E0"/>
    <w:rsid w:val="00A934EF"/>
    <w:rsid w:val="00A938A6"/>
    <w:rsid w:val="00A957DC"/>
    <w:rsid w:val="00A96202"/>
    <w:rsid w:val="00A963CD"/>
    <w:rsid w:val="00AA1C77"/>
    <w:rsid w:val="00AA5BC8"/>
    <w:rsid w:val="00AA6061"/>
    <w:rsid w:val="00AB2543"/>
    <w:rsid w:val="00AB4E23"/>
    <w:rsid w:val="00AB59A5"/>
    <w:rsid w:val="00AB692B"/>
    <w:rsid w:val="00AC0358"/>
    <w:rsid w:val="00AC2BAE"/>
    <w:rsid w:val="00AC5C4E"/>
    <w:rsid w:val="00AC7933"/>
    <w:rsid w:val="00AD0E9B"/>
    <w:rsid w:val="00AD757F"/>
    <w:rsid w:val="00AE7137"/>
    <w:rsid w:val="00AF1B9E"/>
    <w:rsid w:val="00AF4B2C"/>
    <w:rsid w:val="00AF72E9"/>
    <w:rsid w:val="00B05F06"/>
    <w:rsid w:val="00B0738F"/>
    <w:rsid w:val="00B11F9D"/>
    <w:rsid w:val="00B13197"/>
    <w:rsid w:val="00B20C9F"/>
    <w:rsid w:val="00B26601"/>
    <w:rsid w:val="00B275F7"/>
    <w:rsid w:val="00B3087F"/>
    <w:rsid w:val="00B338DD"/>
    <w:rsid w:val="00B34243"/>
    <w:rsid w:val="00B352A6"/>
    <w:rsid w:val="00B36EAF"/>
    <w:rsid w:val="00B36F09"/>
    <w:rsid w:val="00B40622"/>
    <w:rsid w:val="00B41951"/>
    <w:rsid w:val="00B433A4"/>
    <w:rsid w:val="00B45199"/>
    <w:rsid w:val="00B45F66"/>
    <w:rsid w:val="00B460D9"/>
    <w:rsid w:val="00B465C2"/>
    <w:rsid w:val="00B512E8"/>
    <w:rsid w:val="00B53229"/>
    <w:rsid w:val="00B532C3"/>
    <w:rsid w:val="00B55EF0"/>
    <w:rsid w:val="00B56E84"/>
    <w:rsid w:val="00B57659"/>
    <w:rsid w:val="00B57E55"/>
    <w:rsid w:val="00B60AB6"/>
    <w:rsid w:val="00B60C98"/>
    <w:rsid w:val="00B62480"/>
    <w:rsid w:val="00B64E24"/>
    <w:rsid w:val="00B65CD8"/>
    <w:rsid w:val="00B81B70"/>
    <w:rsid w:val="00B91213"/>
    <w:rsid w:val="00B93BC4"/>
    <w:rsid w:val="00BA03CB"/>
    <w:rsid w:val="00BA43B9"/>
    <w:rsid w:val="00BB0E9E"/>
    <w:rsid w:val="00BB238F"/>
    <w:rsid w:val="00BB2CBF"/>
    <w:rsid w:val="00BB32B4"/>
    <w:rsid w:val="00BB75B2"/>
    <w:rsid w:val="00BB79D4"/>
    <w:rsid w:val="00BC586E"/>
    <w:rsid w:val="00BC7FA7"/>
    <w:rsid w:val="00BD0724"/>
    <w:rsid w:val="00BD376B"/>
    <w:rsid w:val="00BD3BD5"/>
    <w:rsid w:val="00BD4472"/>
    <w:rsid w:val="00BD5954"/>
    <w:rsid w:val="00BE2685"/>
    <w:rsid w:val="00BE39A9"/>
    <w:rsid w:val="00BE3DEE"/>
    <w:rsid w:val="00BE5521"/>
    <w:rsid w:val="00BF2BC0"/>
    <w:rsid w:val="00BF3FD6"/>
    <w:rsid w:val="00BF6F4C"/>
    <w:rsid w:val="00C000D6"/>
    <w:rsid w:val="00C01637"/>
    <w:rsid w:val="00C06051"/>
    <w:rsid w:val="00C07962"/>
    <w:rsid w:val="00C07D60"/>
    <w:rsid w:val="00C10FDC"/>
    <w:rsid w:val="00C175A9"/>
    <w:rsid w:val="00C21809"/>
    <w:rsid w:val="00C2336A"/>
    <w:rsid w:val="00C34684"/>
    <w:rsid w:val="00C447FC"/>
    <w:rsid w:val="00C53263"/>
    <w:rsid w:val="00C559A6"/>
    <w:rsid w:val="00C5785F"/>
    <w:rsid w:val="00C57D79"/>
    <w:rsid w:val="00C6210C"/>
    <w:rsid w:val="00C65741"/>
    <w:rsid w:val="00C73F9D"/>
    <w:rsid w:val="00C75BC5"/>
    <w:rsid w:val="00C75F1D"/>
    <w:rsid w:val="00C77D57"/>
    <w:rsid w:val="00C805B2"/>
    <w:rsid w:val="00C8125A"/>
    <w:rsid w:val="00C81417"/>
    <w:rsid w:val="00C82DF5"/>
    <w:rsid w:val="00C84E7A"/>
    <w:rsid w:val="00C86441"/>
    <w:rsid w:val="00C86821"/>
    <w:rsid w:val="00C913A0"/>
    <w:rsid w:val="00C94391"/>
    <w:rsid w:val="00C96A4D"/>
    <w:rsid w:val="00CA02DD"/>
    <w:rsid w:val="00CA1F31"/>
    <w:rsid w:val="00CA334F"/>
    <w:rsid w:val="00CA51BC"/>
    <w:rsid w:val="00CA5523"/>
    <w:rsid w:val="00CB1D1B"/>
    <w:rsid w:val="00CB48CE"/>
    <w:rsid w:val="00CB5271"/>
    <w:rsid w:val="00CB642E"/>
    <w:rsid w:val="00CC1684"/>
    <w:rsid w:val="00CC2384"/>
    <w:rsid w:val="00CC53F9"/>
    <w:rsid w:val="00CC719B"/>
    <w:rsid w:val="00CC7529"/>
    <w:rsid w:val="00CD454F"/>
    <w:rsid w:val="00CD5C97"/>
    <w:rsid w:val="00CD5FC9"/>
    <w:rsid w:val="00CE0AF2"/>
    <w:rsid w:val="00CE21DC"/>
    <w:rsid w:val="00CE4105"/>
    <w:rsid w:val="00CE4547"/>
    <w:rsid w:val="00CE62E8"/>
    <w:rsid w:val="00CF116F"/>
    <w:rsid w:val="00CF53BD"/>
    <w:rsid w:val="00CF7C64"/>
    <w:rsid w:val="00D021BF"/>
    <w:rsid w:val="00D02EA7"/>
    <w:rsid w:val="00D032A4"/>
    <w:rsid w:val="00D0381D"/>
    <w:rsid w:val="00D049F1"/>
    <w:rsid w:val="00D0727A"/>
    <w:rsid w:val="00D07D46"/>
    <w:rsid w:val="00D14E4B"/>
    <w:rsid w:val="00D1511A"/>
    <w:rsid w:val="00D15519"/>
    <w:rsid w:val="00D168F7"/>
    <w:rsid w:val="00D211CF"/>
    <w:rsid w:val="00D2412D"/>
    <w:rsid w:val="00D266D4"/>
    <w:rsid w:val="00D2779F"/>
    <w:rsid w:val="00D30627"/>
    <w:rsid w:val="00D338E4"/>
    <w:rsid w:val="00D35538"/>
    <w:rsid w:val="00D41935"/>
    <w:rsid w:val="00D4203F"/>
    <w:rsid w:val="00D4266E"/>
    <w:rsid w:val="00D4668A"/>
    <w:rsid w:val="00D4746C"/>
    <w:rsid w:val="00D47B6F"/>
    <w:rsid w:val="00D51606"/>
    <w:rsid w:val="00D51947"/>
    <w:rsid w:val="00D532F0"/>
    <w:rsid w:val="00D561B3"/>
    <w:rsid w:val="00D56A30"/>
    <w:rsid w:val="00D62D70"/>
    <w:rsid w:val="00D652E8"/>
    <w:rsid w:val="00D66C91"/>
    <w:rsid w:val="00D7588B"/>
    <w:rsid w:val="00D77413"/>
    <w:rsid w:val="00D82759"/>
    <w:rsid w:val="00D86DE4"/>
    <w:rsid w:val="00D904C7"/>
    <w:rsid w:val="00D90848"/>
    <w:rsid w:val="00D91CAB"/>
    <w:rsid w:val="00D941C2"/>
    <w:rsid w:val="00D94C0C"/>
    <w:rsid w:val="00D94D66"/>
    <w:rsid w:val="00D96A85"/>
    <w:rsid w:val="00DA2E04"/>
    <w:rsid w:val="00DA3677"/>
    <w:rsid w:val="00DA503D"/>
    <w:rsid w:val="00DA6DBB"/>
    <w:rsid w:val="00DB1C96"/>
    <w:rsid w:val="00DB375B"/>
    <w:rsid w:val="00DB45E8"/>
    <w:rsid w:val="00DC0BA8"/>
    <w:rsid w:val="00DC4E21"/>
    <w:rsid w:val="00DC632A"/>
    <w:rsid w:val="00DC63EE"/>
    <w:rsid w:val="00DD1561"/>
    <w:rsid w:val="00DD1AF6"/>
    <w:rsid w:val="00DE160B"/>
    <w:rsid w:val="00DE2DC6"/>
    <w:rsid w:val="00DE6730"/>
    <w:rsid w:val="00DE6750"/>
    <w:rsid w:val="00DF1AF8"/>
    <w:rsid w:val="00DF4B17"/>
    <w:rsid w:val="00DF5F58"/>
    <w:rsid w:val="00E139C5"/>
    <w:rsid w:val="00E162D2"/>
    <w:rsid w:val="00E20DB6"/>
    <w:rsid w:val="00E221B2"/>
    <w:rsid w:val="00E23F1D"/>
    <w:rsid w:val="00E30647"/>
    <w:rsid w:val="00E34F5D"/>
    <w:rsid w:val="00E35ABB"/>
    <w:rsid w:val="00E36361"/>
    <w:rsid w:val="00E4133C"/>
    <w:rsid w:val="00E419FE"/>
    <w:rsid w:val="00E42941"/>
    <w:rsid w:val="00E43828"/>
    <w:rsid w:val="00E438E3"/>
    <w:rsid w:val="00E44381"/>
    <w:rsid w:val="00E526EB"/>
    <w:rsid w:val="00E54382"/>
    <w:rsid w:val="00E55AE9"/>
    <w:rsid w:val="00E5685F"/>
    <w:rsid w:val="00E57D30"/>
    <w:rsid w:val="00E621DC"/>
    <w:rsid w:val="00E62812"/>
    <w:rsid w:val="00E65293"/>
    <w:rsid w:val="00E6624F"/>
    <w:rsid w:val="00E7120E"/>
    <w:rsid w:val="00E733D4"/>
    <w:rsid w:val="00E73665"/>
    <w:rsid w:val="00E7516A"/>
    <w:rsid w:val="00E75667"/>
    <w:rsid w:val="00E7578F"/>
    <w:rsid w:val="00E76D71"/>
    <w:rsid w:val="00E817CA"/>
    <w:rsid w:val="00E81AE2"/>
    <w:rsid w:val="00E8358C"/>
    <w:rsid w:val="00E84A29"/>
    <w:rsid w:val="00E87BD8"/>
    <w:rsid w:val="00E90A60"/>
    <w:rsid w:val="00E947BB"/>
    <w:rsid w:val="00E94D73"/>
    <w:rsid w:val="00E9592A"/>
    <w:rsid w:val="00E966CE"/>
    <w:rsid w:val="00EA1E49"/>
    <w:rsid w:val="00EA27B8"/>
    <w:rsid w:val="00EB0857"/>
    <w:rsid w:val="00EB157F"/>
    <w:rsid w:val="00EB1CC2"/>
    <w:rsid w:val="00EB1E7E"/>
    <w:rsid w:val="00EB275F"/>
    <w:rsid w:val="00EB3E4C"/>
    <w:rsid w:val="00EB505C"/>
    <w:rsid w:val="00EB512F"/>
    <w:rsid w:val="00EC16F0"/>
    <w:rsid w:val="00EC211B"/>
    <w:rsid w:val="00ED47BC"/>
    <w:rsid w:val="00ED4D0C"/>
    <w:rsid w:val="00ED697D"/>
    <w:rsid w:val="00EE0F7B"/>
    <w:rsid w:val="00EE1A80"/>
    <w:rsid w:val="00EE695E"/>
    <w:rsid w:val="00EF17E6"/>
    <w:rsid w:val="00EF3893"/>
    <w:rsid w:val="00EF6793"/>
    <w:rsid w:val="00F019AA"/>
    <w:rsid w:val="00F020BB"/>
    <w:rsid w:val="00F044C1"/>
    <w:rsid w:val="00F10A6C"/>
    <w:rsid w:val="00F1207E"/>
    <w:rsid w:val="00F1520E"/>
    <w:rsid w:val="00F24E10"/>
    <w:rsid w:val="00F30A2A"/>
    <w:rsid w:val="00F337AC"/>
    <w:rsid w:val="00F3451D"/>
    <w:rsid w:val="00F40D53"/>
    <w:rsid w:val="00F41B1D"/>
    <w:rsid w:val="00F4525C"/>
    <w:rsid w:val="00F464D8"/>
    <w:rsid w:val="00F47B7F"/>
    <w:rsid w:val="00F5697B"/>
    <w:rsid w:val="00F5754D"/>
    <w:rsid w:val="00F57C0A"/>
    <w:rsid w:val="00F61B8A"/>
    <w:rsid w:val="00F65467"/>
    <w:rsid w:val="00F70E0B"/>
    <w:rsid w:val="00F727EB"/>
    <w:rsid w:val="00F745C0"/>
    <w:rsid w:val="00F74EC9"/>
    <w:rsid w:val="00F81AA4"/>
    <w:rsid w:val="00F83DB5"/>
    <w:rsid w:val="00F877B2"/>
    <w:rsid w:val="00F87803"/>
    <w:rsid w:val="00F90A74"/>
    <w:rsid w:val="00F93694"/>
    <w:rsid w:val="00F9544F"/>
    <w:rsid w:val="00F95799"/>
    <w:rsid w:val="00F979F5"/>
    <w:rsid w:val="00FA080C"/>
    <w:rsid w:val="00FA2803"/>
    <w:rsid w:val="00FA544E"/>
    <w:rsid w:val="00FA5DB8"/>
    <w:rsid w:val="00FB1870"/>
    <w:rsid w:val="00FB42C9"/>
    <w:rsid w:val="00FB56CD"/>
    <w:rsid w:val="00FB7B0C"/>
    <w:rsid w:val="00FC12C3"/>
    <w:rsid w:val="00FC1A4D"/>
    <w:rsid w:val="00FC2FF6"/>
    <w:rsid w:val="00FC311B"/>
    <w:rsid w:val="00FC5517"/>
    <w:rsid w:val="00FC5946"/>
    <w:rsid w:val="00FC5977"/>
    <w:rsid w:val="00FD13C9"/>
    <w:rsid w:val="00FD1C20"/>
    <w:rsid w:val="00FD3072"/>
    <w:rsid w:val="00FD6276"/>
    <w:rsid w:val="00FE293B"/>
    <w:rsid w:val="00FE3732"/>
    <w:rsid w:val="00FF27BF"/>
    <w:rsid w:val="00FF3B48"/>
    <w:rsid w:val="00FF5394"/>
    <w:rsid w:val="00FF573A"/>
    <w:rsid w:val="00FF6D67"/>
    <w:rsid w:val="010278FB"/>
    <w:rsid w:val="020AD838"/>
    <w:rsid w:val="0229670A"/>
    <w:rsid w:val="02F97754"/>
    <w:rsid w:val="03C2DF9D"/>
    <w:rsid w:val="04246404"/>
    <w:rsid w:val="05B62502"/>
    <w:rsid w:val="05F5B542"/>
    <w:rsid w:val="06B56BBF"/>
    <w:rsid w:val="06F6258B"/>
    <w:rsid w:val="0708CC41"/>
    <w:rsid w:val="07F2942B"/>
    <w:rsid w:val="080863DA"/>
    <w:rsid w:val="08C643E6"/>
    <w:rsid w:val="08F1F013"/>
    <w:rsid w:val="09C1E724"/>
    <w:rsid w:val="09F8D949"/>
    <w:rsid w:val="0A31C8C7"/>
    <w:rsid w:val="0A41369C"/>
    <w:rsid w:val="0B12EDEF"/>
    <w:rsid w:val="0C8F846F"/>
    <w:rsid w:val="0CA91771"/>
    <w:rsid w:val="0CB8FAD9"/>
    <w:rsid w:val="0D11D06A"/>
    <w:rsid w:val="0DB6B1CE"/>
    <w:rsid w:val="0DF1BBD7"/>
    <w:rsid w:val="10258F20"/>
    <w:rsid w:val="103DB6F8"/>
    <w:rsid w:val="123F2CF1"/>
    <w:rsid w:val="125BB91A"/>
    <w:rsid w:val="12AC1516"/>
    <w:rsid w:val="12C027FD"/>
    <w:rsid w:val="1336735E"/>
    <w:rsid w:val="144BE2E7"/>
    <w:rsid w:val="14BAA3B9"/>
    <w:rsid w:val="15F4A0AB"/>
    <w:rsid w:val="167E167F"/>
    <w:rsid w:val="16B1CD3C"/>
    <w:rsid w:val="16D5EEF8"/>
    <w:rsid w:val="17292534"/>
    <w:rsid w:val="1747DFB2"/>
    <w:rsid w:val="17B88DA3"/>
    <w:rsid w:val="196CA6CB"/>
    <w:rsid w:val="19EF6AB5"/>
    <w:rsid w:val="19FC49C7"/>
    <w:rsid w:val="1B23B295"/>
    <w:rsid w:val="1BD06D35"/>
    <w:rsid w:val="1E32DE52"/>
    <w:rsid w:val="1F6C8FEE"/>
    <w:rsid w:val="1FDA31D4"/>
    <w:rsid w:val="201FE71D"/>
    <w:rsid w:val="20551611"/>
    <w:rsid w:val="20709666"/>
    <w:rsid w:val="20C3EF4D"/>
    <w:rsid w:val="210F14D2"/>
    <w:rsid w:val="21783BC5"/>
    <w:rsid w:val="21B2BBEE"/>
    <w:rsid w:val="2360B0DF"/>
    <w:rsid w:val="23E2D18D"/>
    <w:rsid w:val="23F2CE47"/>
    <w:rsid w:val="24D65143"/>
    <w:rsid w:val="250C25E8"/>
    <w:rsid w:val="251C7676"/>
    <w:rsid w:val="25351A58"/>
    <w:rsid w:val="25410015"/>
    <w:rsid w:val="258661C6"/>
    <w:rsid w:val="25998921"/>
    <w:rsid w:val="26005B7B"/>
    <w:rsid w:val="27B09B2B"/>
    <w:rsid w:val="28276C2E"/>
    <w:rsid w:val="282974A4"/>
    <w:rsid w:val="28B9FF84"/>
    <w:rsid w:val="293AC4E1"/>
    <w:rsid w:val="29E4A05E"/>
    <w:rsid w:val="29EF1D10"/>
    <w:rsid w:val="29FE0808"/>
    <w:rsid w:val="2AFA593C"/>
    <w:rsid w:val="2BA89260"/>
    <w:rsid w:val="2CE87D07"/>
    <w:rsid w:val="2DAF9AAF"/>
    <w:rsid w:val="2DB64C85"/>
    <w:rsid w:val="2DD86CC4"/>
    <w:rsid w:val="2E143B0A"/>
    <w:rsid w:val="2EA278C2"/>
    <w:rsid w:val="2EA30D80"/>
    <w:rsid w:val="2F1B1436"/>
    <w:rsid w:val="30003F55"/>
    <w:rsid w:val="30E3B47D"/>
    <w:rsid w:val="30EFF471"/>
    <w:rsid w:val="31622F24"/>
    <w:rsid w:val="333B5DE7"/>
    <w:rsid w:val="334AE759"/>
    <w:rsid w:val="34020965"/>
    <w:rsid w:val="34DC749A"/>
    <w:rsid w:val="35BBB281"/>
    <w:rsid w:val="3654DA36"/>
    <w:rsid w:val="36B5FE35"/>
    <w:rsid w:val="3712A248"/>
    <w:rsid w:val="378685E9"/>
    <w:rsid w:val="37C002EF"/>
    <w:rsid w:val="38CD9140"/>
    <w:rsid w:val="38F66E38"/>
    <w:rsid w:val="392E2FA6"/>
    <w:rsid w:val="396D9454"/>
    <w:rsid w:val="3A5BACB6"/>
    <w:rsid w:val="3B431F0D"/>
    <w:rsid w:val="3CB29565"/>
    <w:rsid w:val="3CD7073F"/>
    <w:rsid w:val="3CDA2A9E"/>
    <w:rsid w:val="3D095B14"/>
    <w:rsid w:val="3D98DB0F"/>
    <w:rsid w:val="3E19D62B"/>
    <w:rsid w:val="3E415E22"/>
    <w:rsid w:val="3FA23B32"/>
    <w:rsid w:val="4092B899"/>
    <w:rsid w:val="412D867C"/>
    <w:rsid w:val="41A3EEDC"/>
    <w:rsid w:val="4290E003"/>
    <w:rsid w:val="42E10374"/>
    <w:rsid w:val="434829BF"/>
    <w:rsid w:val="435DB94A"/>
    <w:rsid w:val="43C28102"/>
    <w:rsid w:val="43D22AD2"/>
    <w:rsid w:val="4444B155"/>
    <w:rsid w:val="457694AD"/>
    <w:rsid w:val="470D5F9D"/>
    <w:rsid w:val="4728B3BA"/>
    <w:rsid w:val="475AA52A"/>
    <w:rsid w:val="47B391D1"/>
    <w:rsid w:val="483AC928"/>
    <w:rsid w:val="4950B6A4"/>
    <w:rsid w:val="49622AA9"/>
    <w:rsid w:val="4A011AEC"/>
    <w:rsid w:val="4A146AE2"/>
    <w:rsid w:val="4AEA81E6"/>
    <w:rsid w:val="4B2962EB"/>
    <w:rsid w:val="4B410D0A"/>
    <w:rsid w:val="4B55BC03"/>
    <w:rsid w:val="4D07F945"/>
    <w:rsid w:val="4D4BD04A"/>
    <w:rsid w:val="4D60A1D0"/>
    <w:rsid w:val="4D775B95"/>
    <w:rsid w:val="4D923224"/>
    <w:rsid w:val="4DD29E3C"/>
    <w:rsid w:val="4E1CFD3C"/>
    <w:rsid w:val="4EF00261"/>
    <w:rsid w:val="4F14A612"/>
    <w:rsid w:val="508382EE"/>
    <w:rsid w:val="50C10B91"/>
    <w:rsid w:val="51194BF7"/>
    <w:rsid w:val="5245F8F3"/>
    <w:rsid w:val="52731D4B"/>
    <w:rsid w:val="5298B8EF"/>
    <w:rsid w:val="52B60D53"/>
    <w:rsid w:val="52B6F637"/>
    <w:rsid w:val="52D95BC8"/>
    <w:rsid w:val="53C33AA5"/>
    <w:rsid w:val="5401B4AC"/>
    <w:rsid w:val="544C1385"/>
    <w:rsid w:val="548225DF"/>
    <w:rsid w:val="565638D5"/>
    <w:rsid w:val="57773591"/>
    <w:rsid w:val="578E5626"/>
    <w:rsid w:val="593179D9"/>
    <w:rsid w:val="59552769"/>
    <w:rsid w:val="5A36D9A5"/>
    <w:rsid w:val="5A56CCE7"/>
    <w:rsid w:val="5B0ED71E"/>
    <w:rsid w:val="5C0F10F0"/>
    <w:rsid w:val="5C153C58"/>
    <w:rsid w:val="5D211CCB"/>
    <w:rsid w:val="5D77FFFD"/>
    <w:rsid w:val="5DF30079"/>
    <w:rsid w:val="5E7C634B"/>
    <w:rsid w:val="5F11F4F5"/>
    <w:rsid w:val="60767481"/>
    <w:rsid w:val="615032FD"/>
    <w:rsid w:val="623E4954"/>
    <w:rsid w:val="6278E433"/>
    <w:rsid w:val="62B92D75"/>
    <w:rsid w:val="62E40A13"/>
    <w:rsid w:val="63EC70F0"/>
    <w:rsid w:val="649F9F49"/>
    <w:rsid w:val="654DD3CF"/>
    <w:rsid w:val="65724756"/>
    <w:rsid w:val="65865BDF"/>
    <w:rsid w:val="6657C8AB"/>
    <w:rsid w:val="669B8D77"/>
    <w:rsid w:val="66A426FC"/>
    <w:rsid w:val="6AA8BD3B"/>
    <w:rsid w:val="6B31AB83"/>
    <w:rsid w:val="6B528955"/>
    <w:rsid w:val="6B6838F0"/>
    <w:rsid w:val="6B72CA6D"/>
    <w:rsid w:val="6C7B8A73"/>
    <w:rsid w:val="6C989C79"/>
    <w:rsid w:val="6EAE8591"/>
    <w:rsid w:val="6EB468A8"/>
    <w:rsid w:val="6F818D16"/>
    <w:rsid w:val="6FE56E78"/>
    <w:rsid w:val="7036F365"/>
    <w:rsid w:val="703C7DDF"/>
    <w:rsid w:val="729326A5"/>
    <w:rsid w:val="72F474C6"/>
    <w:rsid w:val="730556EE"/>
    <w:rsid w:val="73C5DE54"/>
    <w:rsid w:val="7474D4A8"/>
    <w:rsid w:val="74BEF17D"/>
    <w:rsid w:val="75571927"/>
    <w:rsid w:val="756C7DC4"/>
    <w:rsid w:val="773C848F"/>
    <w:rsid w:val="77A9B15A"/>
    <w:rsid w:val="7869B649"/>
    <w:rsid w:val="78E80222"/>
    <w:rsid w:val="79991629"/>
    <w:rsid w:val="79E47170"/>
    <w:rsid w:val="7AB188ED"/>
    <w:rsid w:val="7AC65B7A"/>
    <w:rsid w:val="7B33EA64"/>
    <w:rsid w:val="7DD72DAE"/>
    <w:rsid w:val="7E21F8E5"/>
    <w:rsid w:val="7E9CCAAD"/>
    <w:rsid w:val="7E9D5258"/>
    <w:rsid w:val="7ED534DA"/>
    <w:rsid w:val="7EFAAECB"/>
    <w:rsid w:val="7F58C1D2"/>
    <w:rsid w:val="7F8EAE0C"/>
    <w:rsid w:val="7FACC849"/>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65889"/>
    <o:shapelayout v:ext="edit">
      <o:idmap v:ext="edit" data="1"/>
    </o:shapelayout>
  </w:shapeDefaults>
  <w:decimalSymbol w:val="."/>
  <w:listSeparator w:val=","/>
  <w14:docId w14:val="2EEEB151"/>
  <w15:docId w15:val="{6F940856-D64C-42E0-925E-69C95B07B23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C0050"/>
  </w:style>
  <w:style w:type="paragraph" w:styleId="Heading1">
    <w:name w:val="heading 1"/>
    <w:basedOn w:val="VCAAHeading1"/>
    <w:next w:val="Normal"/>
    <w:link w:val="Heading1Char"/>
    <w:uiPriority w:val="9"/>
    <w:semiHidden/>
    <w:qFormat/>
    <w:rsid w:val="0059614E"/>
    <w:pPr>
      <w:outlineLvl w:val="0"/>
    </w:pPr>
    <w:rPr>
      <w:lang w:val="en-AU"/>
    </w:rPr>
  </w:style>
  <w:style w:type="paragraph" w:styleId="Heading2">
    <w:name w:val="heading 2"/>
    <w:basedOn w:val="VCAAHeading2"/>
    <w:next w:val="Normal"/>
    <w:link w:val="Heading2Char"/>
    <w:uiPriority w:val="9"/>
    <w:semiHidden/>
    <w:qFormat/>
    <w:rsid w:val="0059614E"/>
    <w:pPr>
      <w:outlineLvl w:val="1"/>
    </w:pPr>
    <w:rPr>
      <w:lang w:val="en-AU"/>
    </w:rPr>
  </w:style>
  <w:style w:type="paragraph" w:styleId="Heading3">
    <w:name w:val="heading 3"/>
    <w:basedOn w:val="VCAAHeading3"/>
    <w:next w:val="Normal"/>
    <w:link w:val="Heading3Char"/>
    <w:uiPriority w:val="9"/>
    <w:unhideWhenUsed/>
    <w:qFormat/>
    <w:rsid w:val="00E20DB6"/>
    <w:pPr>
      <w:keepNext/>
      <w:outlineLvl w:val="2"/>
    </w:pPr>
    <w:rPr>
      <w:lang w:val="en-AU"/>
    </w:rPr>
  </w:style>
  <w:style w:type="paragraph" w:styleId="Heading4">
    <w:name w:val="heading 4"/>
    <w:basedOn w:val="VCAAHeading3"/>
    <w:next w:val="Normal"/>
    <w:link w:val="Heading4Char"/>
    <w:uiPriority w:val="9"/>
    <w:unhideWhenUsed/>
    <w:qFormat/>
    <w:rsid w:val="00B55EF0"/>
  </w:style>
  <w:style w:type="paragraph" w:styleId="Heading5">
    <w:name w:val="heading 5"/>
    <w:basedOn w:val="Normal"/>
    <w:next w:val="Normal"/>
    <w:link w:val="Heading5Char"/>
    <w:uiPriority w:val="9"/>
    <w:unhideWhenUsed/>
    <w:qFormat/>
    <w:rsid w:val="00B55EF0"/>
    <w:pPr>
      <w:keepNext/>
      <w:keepLines/>
      <w:spacing w:before="40" w:after="0"/>
      <w:outlineLvl w:val="4"/>
    </w:pPr>
    <w:rPr>
      <w:rFonts w:asciiTheme="majorHAnsi" w:eastAsiaTheme="majorEastAsia" w:hAnsiTheme="majorHAnsi" w:cstheme="majorBidi"/>
      <w:color w:val="0072AA"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semiHidden/>
    <w:rsid w:val="00304EA1"/>
    <w:pPr>
      <w:tabs>
        <w:tab w:val="center" w:pos="4513"/>
        <w:tab w:val="right" w:pos="9026"/>
      </w:tabs>
      <w:spacing w:after="0" w:line="240" w:lineRule="auto"/>
    </w:pPr>
  </w:style>
  <w:style w:type="character" w:customStyle="1" w:styleId="HeaderChar">
    <w:name w:val="Header Char"/>
    <w:basedOn w:val="DefaultParagraphFont"/>
    <w:link w:val="Header"/>
    <w:uiPriority w:val="99"/>
    <w:semiHidden/>
    <w:rsid w:val="009370BC"/>
  </w:style>
  <w:style w:type="paragraph" w:styleId="Footer">
    <w:name w:val="footer"/>
    <w:basedOn w:val="Normal"/>
    <w:link w:val="FooterChar"/>
    <w:uiPriority w:val="99"/>
    <w:semiHidden/>
    <w:rsid w:val="00304EA1"/>
    <w:pPr>
      <w:tabs>
        <w:tab w:val="center" w:pos="4513"/>
        <w:tab w:val="right" w:pos="9026"/>
      </w:tabs>
      <w:spacing w:after="0" w:line="240" w:lineRule="auto"/>
    </w:pPr>
  </w:style>
  <w:style w:type="character" w:customStyle="1" w:styleId="FooterChar">
    <w:name w:val="Footer Char"/>
    <w:basedOn w:val="DefaultParagraphFont"/>
    <w:link w:val="Footer"/>
    <w:uiPriority w:val="99"/>
    <w:semiHidden/>
    <w:rsid w:val="009370BC"/>
  </w:style>
  <w:style w:type="paragraph" w:styleId="BalloonText">
    <w:name w:val="Balloon Text"/>
    <w:basedOn w:val="Normal"/>
    <w:link w:val="BalloonTextChar"/>
    <w:uiPriority w:val="99"/>
    <w:semiHidden/>
    <w:unhideWhenUsed/>
    <w:rsid w:val="00304EA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04EA1"/>
    <w:rPr>
      <w:rFonts w:ascii="Tahoma" w:hAnsi="Tahoma" w:cs="Tahoma"/>
      <w:sz w:val="16"/>
      <w:szCs w:val="16"/>
    </w:rPr>
  </w:style>
  <w:style w:type="paragraph" w:customStyle="1" w:styleId="VCAADocumenttitle">
    <w:name w:val="VCAA Document title"/>
    <w:basedOn w:val="VCAAHeading1"/>
    <w:qFormat/>
    <w:rsid w:val="004A22BC"/>
    <w:pPr>
      <w:spacing w:before="1000" w:after="0" w:line="680" w:lineRule="exact"/>
      <w:outlineLvl w:val="9"/>
    </w:pPr>
    <w:rPr>
      <w:b/>
      <w:noProof/>
      <w:color w:val="FFFFFF" w:themeColor="background1"/>
      <w:sz w:val="60"/>
      <w:szCs w:val="48"/>
      <w:lang w:val="en-AU" w:eastAsia="en-AU"/>
    </w:rPr>
  </w:style>
  <w:style w:type="paragraph" w:customStyle="1" w:styleId="VCAAHeading1">
    <w:name w:val="VCAA Heading 1"/>
    <w:next w:val="VCAAbody"/>
    <w:qFormat/>
    <w:rsid w:val="007E5E88"/>
    <w:pPr>
      <w:keepNext/>
      <w:keepLines/>
      <w:suppressAutoHyphens/>
      <w:spacing w:before="480" w:after="120" w:line="560" w:lineRule="exact"/>
      <w:outlineLvl w:val="1"/>
    </w:pPr>
    <w:rPr>
      <w:rFonts w:ascii="Arial" w:hAnsi="Arial" w:cs="Arial"/>
      <w:color w:val="0F7EB4"/>
      <w:sz w:val="48"/>
      <w:szCs w:val="40"/>
    </w:rPr>
  </w:style>
  <w:style w:type="paragraph" w:customStyle="1" w:styleId="VCAAHeading2">
    <w:name w:val="VCAA Heading 2"/>
    <w:next w:val="VCAAbody"/>
    <w:qFormat/>
    <w:rsid w:val="007E5E88"/>
    <w:pPr>
      <w:spacing w:before="400" w:after="120" w:line="480" w:lineRule="exact"/>
      <w:contextualSpacing/>
      <w:outlineLvl w:val="2"/>
    </w:pPr>
    <w:rPr>
      <w:rFonts w:ascii="Arial" w:hAnsi="Arial" w:cs="Arial"/>
      <w:color w:val="0F7EB4"/>
      <w:sz w:val="40"/>
      <w:szCs w:val="28"/>
    </w:rPr>
  </w:style>
  <w:style w:type="paragraph" w:customStyle="1" w:styleId="VCAAHeading3">
    <w:name w:val="VCAA Heading 3"/>
    <w:next w:val="VCAAbody"/>
    <w:qFormat/>
    <w:rsid w:val="007E5E88"/>
    <w:pPr>
      <w:spacing w:before="320" w:after="120" w:line="400" w:lineRule="exact"/>
      <w:outlineLvl w:val="3"/>
    </w:pPr>
    <w:rPr>
      <w:rFonts w:ascii="Arial" w:hAnsi="Arial" w:cs="Arial"/>
      <w:color w:val="0F7EB4"/>
      <w:sz w:val="32"/>
      <w:szCs w:val="24"/>
    </w:rPr>
  </w:style>
  <w:style w:type="paragraph" w:customStyle="1" w:styleId="VCAAbody">
    <w:name w:val="VCAA body"/>
    <w:link w:val="VCAAbodyChar"/>
    <w:qFormat/>
    <w:rsid w:val="00632FF9"/>
    <w:pPr>
      <w:spacing w:before="120" w:after="120" w:line="280" w:lineRule="exact"/>
    </w:pPr>
    <w:rPr>
      <w:rFonts w:asciiTheme="majorHAnsi" w:hAnsiTheme="majorHAnsi" w:cs="Arial"/>
      <w:color w:val="000000" w:themeColor="text1"/>
      <w:sz w:val="20"/>
    </w:rPr>
  </w:style>
  <w:style w:type="table" w:styleId="TableGrid">
    <w:name w:val="Table Grid"/>
    <w:basedOn w:val="TableNormal"/>
    <w:uiPriority w:val="59"/>
    <w:rsid w:val="00314D8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VCAAtabletextnarrow">
    <w:name w:val="VCAA table text narrow"/>
    <w:link w:val="VCAAtabletextnarrowChar"/>
    <w:qFormat/>
    <w:rsid w:val="00632FF9"/>
    <w:pPr>
      <w:spacing w:before="80" w:after="80" w:line="280" w:lineRule="exact"/>
    </w:pPr>
    <w:rPr>
      <w:rFonts w:ascii="Arial Narrow" w:hAnsi="Arial Narrow" w:cs="Arial"/>
      <w:sz w:val="20"/>
    </w:rPr>
  </w:style>
  <w:style w:type="paragraph" w:customStyle="1" w:styleId="VCAAtableheadingnarrow">
    <w:name w:val="VCAA table heading narrow"/>
    <w:basedOn w:val="VCAAtabletextnarrow"/>
    <w:qFormat/>
    <w:rsid w:val="00637FBC"/>
    <w:rPr>
      <w:color w:val="FFFFFF" w:themeColor="background1"/>
    </w:rPr>
  </w:style>
  <w:style w:type="paragraph" w:customStyle="1" w:styleId="VCAAbullet">
    <w:name w:val="VCAA bullet"/>
    <w:basedOn w:val="VCAAbody"/>
    <w:qFormat/>
    <w:rsid w:val="00B55EF0"/>
    <w:pPr>
      <w:numPr>
        <w:numId w:val="1"/>
      </w:numPr>
      <w:tabs>
        <w:tab w:val="left" w:pos="425"/>
      </w:tabs>
      <w:spacing w:before="60" w:after="60"/>
      <w:ind w:left="357" w:hanging="357"/>
    </w:pPr>
    <w:rPr>
      <w:rFonts w:eastAsia="Times New Roman"/>
      <w:kern w:val="22"/>
      <w:lang w:val="en-GB" w:eastAsia="ja-JP"/>
    </w:rPr>
  </w:style>
  <w:style w:type="paragraph" w:customStyle="1" w:styleId="VCAAbulletlevel2">
    <w:name w:val="VCAA bullet level 2"/>
    <w:basedOn w:val="VCAAbullet"/>
    <w:qFormat/>
    <w:rsid w:val="00632FF9"/>
    <w:pPr>
      <w:numPr>
        <w:numId w:val="2"/>
      </w:numPr>
      <w:ind w:left="850" w:hanging="425"/>
    </w:pPr>
  </w:style>
  <w:style w:type="paragraph" w:customStyle="1" w:styleId="VCAAnumbers">
    <w:name w:val="VCAA numbers"/>
    <w:basedOn w:val="VCAAbullet"/>
    <w:qFormat/>
    <w:rsid w:val="00632FF9"/>
    <w:pPr>
      <w:numPr>
        <w:numId w:val="3"/>
      </w:numPr>
      <w:ind w:left="425" w:hanging="425"/>
    </w:pPr>
    <w:rPr>
      <w:lang w:val="en-US"/>
    </w:rPr>
  </w:style>
  <w:style w:type="paragraph" w:customStyle="1" w:styleId="VCAAtablebulletnarrow">
    <w:name w:val="VCAA table bullet narrow"/>
    <w:basedOn w:val="Normal"/>
    <w:link w:val="VCAAtablebulletnarrowChar"/>
    <w:qFormat/>
    <w:rsid w:val="00632FF9"/>
    <w:pPr>
      <w:numPr>
        <w:numId w:val="4"/>
      </w:numPr>
      <w:tabs>
        <w:tab w:val="left" w:pos="170"/>
      </w:tabs>
      <w:overflowPunct w:val="0"/>
      <w:autoSpaceDE w:val="0"/>
      <w:autoSpaceDN w:val="0"/>
      <w:adjustRightInd w:val="0"/>
      <w:spacing w:before="80" w:after="80" w:line="280" w:lineRule="exact"/>
      <w:ind w:left="170" w:hanging="170"/>
      <w:contextualSpacing/>
      <w:textAlignment w:val="baseline"/>
    </w:pPr>
    <w:rPr>
      <w:rFonts w:ascii="Arial Narrow" w:eastAsia="Times New Roman" w:hAnsi="Arial Narrow" w:cs="Arial"/>
      <w:sz w:val="20"/>
      <w:lang w:val="en-GB" w:eastAsia="ja-JP"/>
    </w:rPr>
  </w:style>
  <w:style w:type="paragraph" w:customStyle="1" w:styleId="VCAAHeading4">
    <w:name w:val="VCAA Heading 4"/>
    <w:basedOn w:val="VCAAHeading3"/>
    <w:next w:val="VCAAbody"/>
    <w:qFormat/>
    <w:rsid w:val="007E5E88"/>
    <w:pPr>
      <w:spacing w:before="280" w:line="360" w:lineRule="exact"/>
      <w:outlineLvl w:val="4"/>
    </w:pPr>
    <w:rPr>
      <w:sz w:val="28"/>
      <w:szCs w:val="22"/>
      <w:lang w:val="en" w:eastAsia="en-AU"/>
    </w:rPr>
  </w:style>
  <w:style w:type="paragraph" w:customStyle="1" w:styleId="VCAAcaptionsandfootnotes">
    <w:name w:val="VCAA captions and footnotes"/>
    <w:basedOn w:val="VCAAbody"/>
    <w:qFormat/>
    <w:rsid w:val="00F47B7F"/>
    <w:pPr>
      <w:spacing w:after="360"/>
    </w:pPr>
    <w:rPr>
      <w:sz w:val="18"/>
      <w:szCs w:val="18"/>
    </w:rPr>
  </w:style>
  <w:style w:type="paragraph" w:customStyle="1" w:styleId="VCAAHeading5">
    <w:name w:val="VCAA Heading 5"/>
    <w:basedOn w:val="VCAAHeading4"/>
    <w:next w:val="VCAAbody"/>
    <w:qFormat/>
    <w:rsid w:val="007E5E88"/>
    <w:pPr>
      <w:spacing w:before="240" w:line="320" w:lineRule="exact"/>
      <w:outlineLvl w:val="5"/>
    </w:pPr>
    <w:rPr>
      <w:sz w:val="24"/>
      <w:szCs w:val="20"/>
    </w:rPr>
  </w:style>
  <w:style w:type="paragraph" w:customStyle="1" w:styleId="VCAAtrademarkinfo">
    <w:name w:val="VCAA trademark info"/>
    <w:basedOn w:val="VCAAcaptionsandfootnotes"/>
    <w:qFormat/>
    <w:rsid w:val="002329F3"/>
    <w:pPr>
      <w:spacing w:after="0" w:line="200" w:lineRule="exact"/>
    </w:pPr>
    <w:rPr>
      <w:sz w:val="16"/>
      <w:szCs w:val="16"/>
    </w:rPr>
  </w:style>
  <w:style w:type="character" w:styleId="PlaceholderText">
    <w:name w:val="Placeholder Text"/>
    <w:basedOn w:val="DefaultParagraphFont"/>
    <w:uiPriority w:val="99"/>
    <w:semiHidden/>
    <w:rsid w:val="0028516B"/>
    <w:rPr>
      <w:color w:val="808080"/>
    </w:rPr>
  </w:style>
  <w:style w:type="table" w:styleId="LightShading-Accent2">
    <w:name w:val="Light Shading Accent 2"/>
    <w:basedOn w:val="TableNormal"/>
    <w:uiPriority w:val="60"/>
    <w:rsid w:val="000F16FD"/>
    <w:pPr>
      <w:spacing w:after="0" w:line="240" w:lineRule="auto"/>
    </w:pPr>
    <w:rPr>
      <w:color w:val="727272" w:themeColor="accent2" w:themeShade="BF"/>
    </w:rPr>
    <w:tblPr>
      <w:tblStyleRowBandSize w:val="1"/>
      <w:tblStyleColBandSize w:val="1"/>
      <w:tblBorders>
        <w:top w:val="single" w:sz="8" w:space="0" w:color="999999" w:themeColor="accent2"/>
        <w:bottom w:val="single" w:sz="8" w:space="0" w:color="999999" w:themeColor="accent2"/>
      </w:tblBorders>
    </w:tblPr>
    <w:tblStylePr w:type="firstRow">
      <w:pPr>
        <w:spacing w:before="0" w:after="0" w:line="240" w:lineRule="auto"/>
      </w:pPr>
      <w:rPr>
        <w:b/>
        <w:bCs/>
      </w:rPr>
      <w:tblPr/>
      <w:tcPr>
        <w:tcBorders>
          <w:top w:val="single" w:sz="8" w:space="0" w:color="999999" w:themeColor="accent2"/>
          <w:left w:val="nil"/>
          <w:bottom w:val="single" w:sz="8" w:space="0" w:color="999999" w:themeColor="accent2"/>
          <w:right w:val="nil"/>
          <w:insideH w:val="nil"/>
          <w:insideV w:val="nil"/>
        </w:tcBorders>
      </w:tcPr>
    </w:tblStylePr>
    <w:tblStylePr w:type="lastRow">
      <w:pPr>
        <w:spacing w:before="0" w:after="0" w:line="240" w:lineRule="auto"/>
      </w:pPr>
      <w:rPr>
        <w:b/>
        <w:bCs/>
      </w:rPr>
      <w:tblPr/>
      <w:tcPr>
        <w:tcBorders>
          <w:top w:val="single" w:sz="8" w:space="0" w:color="999999" w:themeColor="accent2"/>
          <w:left w:val="nil"/>
          <w:bottom w:val="single" w:sz="8" w:space="0" w:color="999999"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5E5E5" w:themeFill="accent2" w:themeFillTint="3F"/>
      </w:tcPr>
    </w:tblStylePr>
    <w:tblStylePr w:type="band1Horz">
      <w:tblPr/>
      <w:tcPr>
        <w:tcBorders>
          <w:left w:val="nil"/>
          <w:right w:val="nil"/>
          <w:insideH w:val="nil"/>
          <w:insideV w:val="nil"/>
        </w:tcBorders>
        <w:shd w:val="clear" w:color="auto" w:fill="E5E5E5" w:themeFill="accent2" w:themeFillTint="3F"/>
      </w:tcPr>
    </w:tblStylePr>
  </w:style>
  <w:style w:type="table" w:styleId="LightShading-Accent4">
    <w:name w:val="Light Shading Accent 4"/>
    <w:basedOn w:val="TableNormal"/>
    <w:uiPriority w:val="60"/>
    <w:rsid w:val="000F16FD"/>
    <w:pPr>
      <w:spacing w:after="0" w:line="240" w:lineRule="auto"/>
    </w:pPr>
    <w:rPr>
      <w:color w:val="69962C" w:themeColor="accent4" w:themeShade="BF"/>
    </w:rPr>
    <w:tblPr>
      <w:tblStyleRowBandSize w:val="1"/>
      <w:tblStyleColBandSize w:val="1"/>
      <w:tblBorders>
        <w:top w:val="single" w:sz="8" w:space="0" w:color="8DC63F" w:themeColor="accent4"/>
        <w:bottom w:val="single" w:sz="8" w:space="0" w:color="8DC63F" w:themeColor="accent4"/>
      </w:tblBorders>
    </w:tblPr>
    <w:tblStylePr w:type="firstRow">
      <w:pPr>
        <w:spacing w:before="0" w:after="0" w:line="240" w:lineRule="auto"/>
      </w:pPr>
      <w:rPr>
        <w:b/>
        <w:bCs/>
      </w:rPr>
      <w:tblPr/>
      <w:tcPr>
        <w:tcBorders>
          <w:top w:val="single" w:sz="8" w:space="0" w:color="8DC63F" w:themeColor="accent4"/>
          <w:left w:val="nil"/>
          <w:bottom w:val="single" w:sz="8" w:space="0" w:color="8DC63F" w:themeColor="accent4"/>
          <w:right w:val="nil"/>
          <w:insideH w:val="nil"/>
          <w:insideV w:val="nil"/>
        </w:tcBorders>
      </w:tcPr>
    </w:tblStylePr>
    <w:tblStylePr w:type="lastRow">
      <w:pPr>
        <w:spacing w:before="0" w:after="0" w:line="240" w:lineRule="auto"/>
      </w:pPr>
      <w:rPr>
        <w:b/>
        <w:bCs/>
      </w:rPr>
      <w:tblPr/>
      <w:tcPr>
        <w:tcBorders>
          <w:top w:val="single" w:sz="8" w:space="0" w:color="8DC63F" w:themeColor="accent4"/>
          <w:left w:val="nil"/>
          <w:bottom w:val="single" w:sz="8" w:space="0" w:color="8DC63F"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2F1CF" w:themeFill="accent4" w:themeFillTint="3F"/>
      </w:tcPr>
    </w:tblStylePr>
    <w:tblStylePr w:type="band1Horz">
      <w:tblPr/>
      <w:tcPr>
        <w:tcBorders>
          <w:left w:val="nil"/>
          <w:right w:val="nil"/>
          <w:insideH w:val="nil"/>
          <w:insideV w:val="nil"/>
        </w:tcBorders>
        <w:shd w:val="clear" w:color="auto" w:fill="E2F1CF" w:themeFill="accent4" w:themeFillTint="3F"/>
      </w:tcPr>
    </w:tblStylePr>
  </w:style>
  <w:style w:type="table" w:styleId="LightShading-Accent5">
    <w:name w:val="Light Shading Accent 5"/>
    <w:basedOn w:val="TableNormal"/>
    <w:uiPriority w:val="60"/>
    <w:rsid w:val="000F16FD"/>
    <w:pPr>
      <w:spacing w:after="0" w:line="240" w:lineRule="auto"/>
    </w:pPr>
    <w:rPr>
      <w:color w:val="C86A07" w:themeColor="accent5" w:themeShade="BF"/>
    </w:rPr>
    <w:tblPr>
      <w:tblStyleRowBandSize w:val="1"/>
      <w:tblStyleColBandSize w:val="1"/>
      <w:tblBorders>
        <w:top w:val="single" w:sz="8" w:space="0" w:color="F78E1E" w:themeColor="accent5"/>
        <w:bottom w:val="single" w:sz="8" w:space="0" w:color="F78E1E" w:themeColor="accent5"/>
      </w:tblBorders>
    </w:tblPr>
    <w:tblStylePr w:type="firstRow">
      <w:pPr>
        <w:spacing w:before="0" w:after="0" w:line="240" w:lineRule="auto"/>
      </w:pPr>
      <w:rPr>
        <w:b/>
        <w:bCs/>
      </w:rPr>
      <w:tblPr/>
      <w:tcPr>
        <w:tcBorders>
          <w:top w:val="single" w:sz="8" w:space="0" w:color="F78E1E" w:themeColor="accent5"/>
          <w:left w:val="nil"/>
          <w:bottom w:val="single" w:sz="8" w:space="0" w:color="F78E1E" w:themeColor="accent5"/>
          <w:right w:val="nil"/>
          <w:insideH w:val="nil"/>
          <w:insideV w:val="nil"/>
        </w:tcBorders>
      </w:tcPr>
    </w:tblStylePr>
    <w:tblStylePr w:type="lastRow">
      <w:pPr>
        <w:spacing w:before="0" w:after="0" w:line="240" w:lineRule="auto"/>
      </w:pPr>
      <w:rPr>
        <w:b/>
        <w:bCs/>
      </w:rPr>
      <w:tblPr/>
      <w:tcPr>
        <w:tcBorders>
          <w:top w:val="single" w:sz="8" w:space="0" w:color="F78E1E" w:themeColor="accent5"/>
          <w:left w:val="nil"/>
          <w:bottom w:val="single" w:sz="8" w:space="0" w:color="F78E1E"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2C7" w:themeFill="accent5" w:themeFillTint="3F"/>
      </w:tcPr>
    </w:tblStylePr>
    <w:tblStylePr w:type="band1Horz">
      <w:tblPr/>
      <w:tcPr>
        <w:tcBorders>
          <w:left w:val="nil"/>
          <w:right w:val="nil"/>
          <w:insideH w:val="nil"/>
          <w:insideV w:val="nil"/>
        </w:tcBorders>
        <w:shd w:val="clear" w:color="auto" w:fill="FDE2C7" w:themeFill="accent5" w:themeFillTint="3F"/>
      </w:tcPr>
    </w:tblStylePr>
  </w:style>
  <w:style w:type="table" w:styleId="LightShading-Accent6">
    <w:name w:val="Light Shading Accent 6"/>
    <w:basedOn w:val="TableNormal"/>
    <w:uiPriority w:val="60"/>
    <w:rsid w:val="000F16FD"/>
    <w:pPr>
      <w:spacing w:after="0" w:line="240" w:lineRule="auto"/>
    </w:pPr>
    <w:rPr>
      <w:color w:val="3A5A8B" w:themeColor="accent6" w:themeShade="BF"/>
    </w:rPr>
    <w:tblPr>
      <w:tblStyleRowBandSize w:val="1"/>
      <w:tblStyleColBandSize w:val="1"/>
      <w:tblBorders>
        <w:top w:val="single" w:sz="8" w:space="0" w:color="517AB7" w:themeColor="accent6"/>
        <w:bottom w:val="single" w:sz="8" w:space="0" w:color="517AB7" w:themeColor="accent6"/>
      </w:tblBorders>
    </w:tblPr>
    <w:tblStylePr w:type="firstRow">
      <w:pPr>
        <w:spacing w:before="0" w:after="0" w:line="240" w:lineRule="auto"/>
      </w:pPr>
      <w:rPr>
        <w:b/>
        <w:bCs/>
      </w:rPr>
      <w:tblPr/>
      <w:tcPr>
        <w:tcBorders>
          <w:top w:val="single" w:sz="8" w:space="0" w:color="517AB7" w:themeColor="accent6"/>
          <w:left w:val="nil"/>
          <w:bottom w:val="single" w:sz="8" w:space="0" w:color="517AB7" w:themeColor="accent6"/>
          <w:right w:val="nil"/>
          <w:insideH w:val="nil"/>
          <w:insideV w:val="nil"/>
        </w:tcBorders>
      </w:tcPr>
    </w:tblStylePr>
    <w:tblStylePr w:type="lastRow">
      <w:pPr>
        <w:spacing w:before="0" w:after="0" w:line="240" w:lineRule="auto"/>
      </w:pPr>
      <w:rPr>
        <w:b/>
        <w:bCs/>
      </w:rPr>
      <w:tblPr/>
      <w:tcPr>
        <w:tcBorders>
          <w:top w:val="single" w:sz="8" w:space="0" w:color="517AB7" w:themeColor="accent6"/>
          <w:left w:val="nil"/>
          <w:bottom w:val="single" w:sz="8" w:space="0" w:color="517AB7"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DED" w:themeFill="accent6" w:themeFillTint="3F"/>
      </w:tcPr>
    </w:tblStylePr>
    <w:tblStylePr w:type="band1Horz">
      <w:tblPr/>
      <w:tcPr>
        <w:tcBorders>
          <w:left w:val="nil"/>
          <w:right w:val="nil"/>
          <w:insideH w:val="nil"/>
          <w:insideV w:val="nil"/>
        </w:tcBorders>
        <w:shd w:val="clear" w:color="auto" w:fill="D3DDED" w:themeFill="accent6" w:themeFillTint="3F"/>
      </w:tcPr>
    </w:tblStylePr>
  </w:style>
  <w:style w:type="table" w:styleId="LightList-Accent1">
    <w:name w:val="Light List Accent 1"/>
    <w:basedOn w:val="TableNormal"/>
    <w:uiPriority w:val="61"/>
    <w:rsid w:val="000F16FD"/>
    <w:pPr>
      <w:spacing w:after="0" w:line="240" w:lineRule="auto"/>
    </w:pPr>
    <w:tblPr>
      <w:tblStyleRowBandSize w:val="1"/>
      <w:tblStyleColBandSize w:val="1"/>
      <w:tblBorders>
        <w:top w:val="single" w:sz="8" w:space="0" w:color="0099E3" w:themeColor="accent1"/>
        <w:left w:val="single" w:sz="8" w:space="0" w:color="0099E3" w:themeColor="accent1"/>
        <w:bottom w:val="single" w:sz="8" w:space="0" w:color="0099E3" w:themeColor="accent1"/>
        <w:right w:val="single" w:sz="8" w:space="0" w:color="0099E3" w:themeColor="accent1"/>
      </w:tblBorders>
    </w:tblPr>
    <w:tblStylePr w:type="firstRow">
      <w:pPr>
        <w:spacing w:before="0" w:after="0" w:line="240" w:lineRule="auto"/>
      </w:pPr>
      <w:rPr>
        <w:b/>
        <w:bCs/>
        <w:color w:val="FFFFFF" w:themeColor="background1"/>
      </w:rPr>
      <w:tblPr/>
      <w:tcPr>
        <w:shd w:val="clear" w:color="auto" w:fill="0099E3" w:themeFill="accent1"/>
      </w:tcPr>
    </w:tblStylePr>
    <w:tblStylePr w:type="lastRow">
      <w:pPr>
        <w:spacing w:before="0" w:after="0" w:line="240" w:lineRule="auto"/>
      </w:pPr>
      <w:rPr>
        <w:b/>
        <w:bCs/>
      </w:rPr>
      <w:tblPr/>
      <w:tcPr>
        <w:tcBorders>
          <w:top w:val="double" w:sz="6" w:space="0" w:color="0099E3" w:themeColor="accent1"/>
          <w:left w:val="single" w:sz="8" w:space="0" w:color="0099E3" w:themeColor="accent1"/>
          <w:bottom w:val="single" w:sz="8" w:space="0" w:color="0099E3" w:themeColor="accent1"/>
          <w:right w:val="single" w:sz="8" w:space="0" w:color="0099E3" w:themeColor="accent1"/>
        </w:tcBorders>
      </w:tcPr>
    </w:tblStylePr>
    <w:tblStylePr w:type="firstCol">
      <w:rPr>
        <w:b/>
        <w:bCs/>
      </w:rPr>
    </w:tblStylePr>
    <w:tblStylePr w:type="lastCol">
      <w:rPr>
        <w:b/>
        <w:bCs/>
      </w:rPr>
    </w:tblStylePr>
    <w:tblStylePr w:type="band1Vert">
      <w:tblPr/>
      <w:tcPr>
        <w:tcBorders>
          <w:top w:val="single" w:sz="8" w:space="0" w:color="0099E3" w:themeColor="accent1"/>
          <w:left w:val="single" w:sz="8" w:space="0" w:color="0099E3" w:themeColor="accent1"/>
          <w:bottom w:val="single" w:sz="8" w:space="0" w:color="0099E3" w:themeColor="accent1"/>
          <w:right w:val="single" w:sz="8" w:space="0" w:color="0099E3" w:themeColor="accent1"/>
        </w:tcBorders>
      </w:tcPr>
    </w:tblStylePr>
    <w:tblStylePr w:type="band1Horz">
      <w:tblPr/>
      <w:tcPr>
        <w:tcBorders>
          <w:top w:val="single" w:sz="8" w:space="0" w:color="0099E3" w:themeColor="accent1"/>
          <w:left w:val="single" w:sz="8" w:space="0" w:color="0099E3" w:themeColor="accent1"/>
          <w:bottom w:val="single" w:sz="8" w:space="0" w:color="0099E3" w:themeColor="accent1"/>
          <w:right w:val="single" w:sz="8" w:space="0" w:color="0099E3" w:themeColor="accent1"/>
        </w:tcBorders>
      </w:tcPr>
    </w:tblStylePr>
  </w:style>
  <w:style w:type="table" w:customStyle="1" w:styleId="VCAAopentable">
    <w:name w:val="VCAA open table"/>
    <w:basedOn w:val="TableNormal"/>
    <w:uiPriority w:val="99"/>
    <w:rsid w:val="008810CF"/>
    <w:pPr>
      <w:spacing w:before="40" w:after="40" w:line="240" w:lineRule="auto"/>
    </w:pPr>
    <w:rPr>
      <w:rFonts w:ascii="Arial" w:hAnsi="Arial"/>
      <w:color w:val="000000" w:themeColor="text1"/>
      <w:sz w:val="20"/>
    </w:rPr>
    <w:tblPr>
      <w:tblStyleRowBandSize w:val="1"/>
      <w:tblBorders>
        <w:insideH w:val="single" w:sz="4" w:space="0" w:color="000000" w:themeColor="text1"/>
        <w:insideV w:val="single" w:sz="4" w:space="0" w:color="000000" w:themeColor="text1"/>
      </w:tblBorders>
    </w:tblPr>
    <w:tcPr>
      <w:shd w:val="clear" w:color="auto" w:fill="FFFFFF" w:themeFill="background1"/>
    </w:tcPr>
    <w:tblStylePr w:type="firstRow">
      <w:rPr>
        <w:rFonts w:ascii="Arial" w:hAnsi="Arial"/>
        <w:b/>
        <w:color w:val="FFFFFF" w:themeColor="background1"/>
        <w:sz w:val="20"/>
      </w:rPr>
      <w:tblPr/>
      <w:trPr>
        <w:tblHeader/>
      </w:trPr>
      <w:tcPr>
        <w:tcBorders>
          <w:insideV w:val="single" w:sz="4" w:space="0" w:color="FFFFFF" w:themeColor="background1"/>
        </w:tcBorders>
        <w:shd w:val="clear" w:color="auto" w:fill="0F7EB4"/>
      </w:tcPr>
    </w:tblStylePr>
    <w:tblStylePr w:type="band1Horz">
      <w:rPr>
        <w:rFonts w:ascii="Arial" w:hAnsi="Arial"/>
        <w:sz w:val="20"/>
      </w:rPr>
      <w:tblPr/>
      <w:tcPr>
        <w:tcBorders>
          <w:insideV w:val="nil"/>
        </w:tcBorders>
        <w:shd w:val="clear" w:color="auto" w:fill="FFFFFF" w:themeFill="background1"/>
      </w:tcPr>
    </w:tblStylePr>
    <w:tblStylePr w:type="band2Horz">
      <w:rPr>
        <w:rFonts w:ascii="Arial" w:hAnsi="Arial"/>
        <w:sz w:val="20"/>
      </w:rPr>
      <w:tblPr/>
      <w:tcPr>
        <w:tcBorders>
          <w:insideV w:val="nil"/>
        </w:tcBorders>
        <w:shd w:val="clear" w:color="auto" w:fill="FFFFFF" w:themeFill="background1"/>
      </w:tcPr>
    </w:tblStylePr>
  </w:style>
  <w:style w:type="paragraph" w:customStyle="1" w:styleId="VCAAtablebulletlevel2narrow">
    <w:name w:val="VCAA table bullet level 2 narrow"/>
    <w:basedOn w:val="VCAAtablebulletnarrow"/>
    <w:link w:val="VCAAtablebulletlevel2narrowChar"/>
    <w:qFormat/>
    <w:rsid w:val="00632FF9"/>
    <w:pPr>
      <w:numPr>
        <w:numId w:val="5"/>
      </w:numPr>
      <w:ind w:left="340" w:hanging="170"/>
    </w:pPr>
    <w:rPr>
      <w:color w:val="000000" w:themeColor="text1"/>
    </w:rPr>
  </w:style>
  <w:style w:type="table" w:customStyle="1" w:styleId="VCAAclosedtable">
    <w:name w:val="VCAA closed table"/>
    <w:basedOn w:val="VCAAopentable"/>
    <w:uiPriority w:val="99"/>
    <w:rsid w:val="008810CF"/>
    <w:pPr>
      <w:spacing w:after="0"/>
    </w:pPr>
    <w:rPr>
      <w:rFonts w:ascii="Arial Narrow" w:hAnsi="Arial Narrow"/>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auto"/>
    </w:tcPr>
    <w:tblStylePr w:type="firstRow">
      <w:rPr>
        <w:rFonts w:ascii="Open Sans" w:hAnsi="Open Sans"/>
        <w:b/>
        <w:color w:val="FFFFFF" w:themeColor="background1"/>
        <w:sz w:val="22"/>
      </w:rPr>
      <w:tblPr/>
      <w:trPr>
        <w:tblHeader/>
      </w:trPr>
      <w:tcPr>
        <w:tcBorders>
          <w:insideV w:val="single" w:sz="4" w:space="0" w:color="FFFFFF" w:themeColor="background1"/>
        </w:tcBorders>
        <w:shd w:val="clear" w:color="auto" w:fill="0F7EB4"/>
      </w:tcPr>
    </w:tblStylePr>
    <w:tblStylePr w:type="band1Horz">
      <w:rPr>
        <w:rFonts w:ascii="Arial" w:hAnsi="Arial"/>
        <w:sz w:val="20"/>
      </w:rPr>
      <w:tblPr/>
      <w:tcPr>
        <w:tcBorders>
          <w:insideH w:val="nil"/>
          <w:insideV w:val="single" w:sz="4" w:space="0" w:color="auto"/>
        </w:tcBorders>
        <w:shd w:val="clear" w:color="auto" w:fill="auto"/>
      </w:tcPr>
    </w:tblStylePr>
    <w:tblStylePr w:type="band2Horz">
      <w:rPr>
        <w:rFonts w:ascii="Arial" w:hAnsi="Arial"/>
        <w:sz w:val="20"/>
      </w:rPr>
      <w:tblPr/>
      <w:tcPr>
        <w:tcBorders>
          <w:insideH w:val="nil"/>
          <w:insideV w:val="single" w:sz="4" w:space="0" w:color="auto"/>
        </w:tcBorders>
        <w:shd w:val="clear" w:color="auto" w:fill="auto"/>
      </w:tcPr>
    </w:tblStylePr>
  </w:style>
  <w:style w:type="table" w:styleId="MediumShading2-Accent5">
    <w:name w:val="Medium Shading 2 Accent 5"/>
    <w:basedOn w:val="TableNormal"/>
    <w:uiPriority w:val="64"/>
    <w:rsid w:val="00C53263"/>
    <w:pPr>
      <w:spacing w:after="0" w:line="240" w:lineRule="auto"/>
    </w:pPr>
    <w:rPr>
      <w:rFonts w:eastAsiaTheme="minorEastAsia"/>
      <w:lang w:eastAsia="ja-JP"/>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8E1E" w:themeFill="accent5"/>
      </w:tcPr>
    </w:tblStylePr>
    <w:tblStylePr w:type="lastRow">
      <w:pPr>
        <w:spacing w:before="0" w:after="0" w:line="240" w:lineRule="auto"/>
      </w:pPr>
      <w:rPr>
        <w:color w:val="000000"/>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8E1E" w:themeFill="accent5"/>
      </w:tcPr>
    </w:tblStylePr>
    <w:tblStylePr w:type="lastCol">
      <w:rPr>
        <w:b/>
        <w:bCs/>
        <w:color w:val="FFFFFF" w:themeColor="background1"/>
      </w:rPr>
      <w:tblPr/>
      <w:tcPr>
        <w:tcBorders>
          <w:left w:val="nil"/>
          <w:right w:val="nil"/>
          <w:insideH w:val="nil"/>
          <w:insideV w:val="nil"/>
        </w:tcBorders>
        <w:shd w:val="clear" w:color="auto" w:fill="F78E1E"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character" w:styleId="Hyperlink">
    <w:name w:val="Hyperlink"/>
    <w:basedOn w:val="DefaultParagraphFont"/>
    <w:uiPriority w:val="99"/>
    <w:unhideWhenUsed/>
    <w:rsid w:val="00637FBC"/>
    <w:rPr>
      <w:color w:val="0F7EB4"/>
      <w:u w:val="single"/>
    </w:rPr>
  </w:style>
  <w:style w:type="paragraph" w:customStyle="1" w:styleId="VCAAtableheading">
    <w:name w:val="VCAA table heading"/>
    <w:basedOn w:val="VCAAbody"/>
    <w:qFormat/>
    <w:rsid w:val="00637FBC"/>
    <w:pPr>
      <w:spacing w:before="80" w:after="80"/>
    </w:pPr>
    <w:rPr>
      <w:color w:val="FFFFFF" w:themeColor="background1"/>
    </w:rPr>
  </w:style>
  <w:style w:type="table" w:styleId="LightList-Accent2">
    <w:name w:val="Light List Accent 2"/>
    <w:basedOn w:val="TableNormal"/>
    <w:uiPriority w:val="61"/>
    <w:rsid w:val="00E139C5"/>
    <w:pPr>
      <w:spacing w:after="0" w:line="240" w:lineRule="auto"/>
    </w:pPr>
    <w:tblPr>
      <w:tblStyleRowBandSize w:val="1"/>
      <w:tblStyleColBandSize w:val="1"/>
      <w:tblBorders>
        <w:top w:val="single" w:sz="8" w:space="0" w:color="999999" w:themeColor="accent2"/>
        <w:left w:val="single" w:sz="8" w:space="0" w:color="999999" w:themeColor="accent2"/>
        <w:bottom w:val="single" w:sz="8" w:space="0" w:color="999999" w:themeColor="accent2"/>
        <w:right w:val="single" w:sz="8" w:space="0" w:color="999999" w:themeColor="accent2"/>
      </w:tblBorders>
    </w:tblPr>
    <w:tblStylePr w:type="firstRow">
      <w:pPr>
        <w:spacing w:before="0" w:after="0" w:line="240" w:lineRule="auto"/>
      </w:pPr>
      <w:rPr>
        <w:b/>
        <w:bCs/>
        <w:color w:val="FFFFFF" w:themeColor="background1"/>
      </w:rPr>
      <w:tblPr/>
      <w:tcPr>
        <w:shd w:val="clear" w:color="auto" w:fill="999999" w:themeFill="accent2"/>
      </w:tcPr>
    </w:tblStylePr>
    <w:tblStylePr w:type="lastRow">
      <w:pPr>
        <w:spacing w:before="0" w:after="0" w:line="240" w:lineRule="auto"/>
      </w:pPr>
      <w:rPr>
        <w:b/>
        <w:bCs/>
      </w:rPr>
      <w:tblPr/>
      <w:tcPr>
        <w:tcBorders>
          <w:top w:val="double" w:sz="6" w:space="0" w:color="999999" w:themeColor="accent2"/>
          <w:left w:val="single" w:sz="8" w:space="0" w:color="999999" w:themeColor="accent2"/>
          <w:bottom w:val="single" w:sz="8" w:space="0" w:color="999999" w:themeColor="accent2"/>
          <w:right w:val="single" w:sz="8" w:space="0" w:color="999999" w:themeColor="accent2"/>
        </w:tcBorders>
      </w:tcPr>
    </w:tblStylePr>
    <w:tblStylePr w:type="firstCol">
      <w:rPr>
        <w:b/>
        <w:bCs/>
      </w:rPr>
    </w:tblStylePr>
    <w:tblStylePr w:type="lastCol">
      <w:rPr>
        <w:b/>
        <w:bCs/>
      </w:rPr>
    </w:tblStylePr>
    <w:tblStylePr w:type="band1Vert">
      <w:tblPr/>
      <w:tcPr>
        <w:tcBorders>
          <w:top w:val="single" w:sz="8" w:space="0" w:color="999999" w:themeColor="accent2"/>
          <w:left w:val="single" w:sz="8" w:space="0" w:color="999999" w:themeColor="accent2"/>
          <w:bottom w:val="single" w:sz="8" w:space="0" w:color="999999" w:themeColor="accent2"/>
          <w:right w:val="single" w:sz="8" w:space="0" w:color="999999" w:themeColor="accent2"/>
        </w:tcBorders>
      </w:tcPr>
    </w:tblStylePr>
    <w:tblStylePr w:type="band1Horz">
      <w:tblPr/>
      <w:tcPr>
        <w:tcBorders>
          <w:top w:val="single" w:sz="8" w:space="0" w:color="999999" w:themeColor="accent2"/>
          <w:left w:val="single" w:sz="8" w:space="0" w:color="999999" w:themeColor="accent2"/>
          <w:bottom w:val="single" w:sz="8" w:space="0" w:color="999999" w:themeColor="accent2"/>
          <w:right w:val="single" w:sz="8" w:space="0" w:color="999999" w:themeColor="accent2"/>
        </w:tcBorders>
      </w:tcPr>
    </w:tblStylePr>
  </w:style>
  <w:style w:type="character" w:customStyle="1" w:styleId="Heading1Char">
    <w:name w:val="Heading 1 Char"/>
    <w:basedOn w:val="DefaultParagraphFont"/>
    <w:link w:val="Heading1"/>
    <w:uiPriority w:val="9"/>
    <w:semiHidden/>
    <w:rsid w:val="0059614E"/>
    <w:rPr>
      <w:rFonts w:ascii="Arial" w:hAnsi="Arial" w:cs="Arial"/>
      <w:color w:val="0F7EB4"/>
      <w:sz w:val="48"/>
      <w:szCs w:val="40"/>
      <w:lang w:val="en-AU"/>
    </w:rPr>
  </w:style>
  <w:style w:type="paragraph" w:styleId="TOCHeading">
    <w:name w:val="TOC Heading"/>
    <w:basedOn w:val="Heading1"/>
    <w:next w:val="Normal"/>
    <w:autoRedefine/>
    <w:uiPriority w:val="39"/>
    <w:unhideWhenUsed/>
    <w:qFormat/>
    <w:rsid w:val="00E94D73"/>
    <w:pPr>
      <w:jc w:val="both"/>
      <w:outlineLvl w:val="9"/>
    </w:pPr>
    <w:rPr>
      <w:b/>
      <w:color w:val="0099E3"/>
      <w:sz w:val="40"/>
      <w:lang w:eastAsia="ja-JP"/>
    </w:rPr>
  </w:style>
  <w:style w:type="paragraph" w:styleId="TOC1">
    <w:name w:val="toc 1"/>
    <w:basedOn w:val="Normal"/>
    <w:next w:val="Normal"/>
    <w:uiPriority w:val="39"/>
    <w:qFormat/>
    <w:rsid w:val="00014CF6"/>
    <w:pPr>
      <w:tabs>
        <w:tab w:val="right" w:leader="dot" w:pos="9639"/>
      </w:tabs>
      <w:spacing w:before="240" w:after="100" w:line="240" w:lineRule="auto"/>
      <w:ind w:right="567"/>
      <w:jc w:val="both"/>
    </w:pPr>
    <w:rPr>
      <w:rFonts w:ascii="Arial" w:eastAsia="Times New Roman" w:hAnsi="Arial" w:cs="Arial"/>
      <w:b/>
      <w:bCs/>
      <w:noProof/>
      <w:sz w:val="20"/>
      <w:szCs w:val="24"/>
      <w:lang w:val="en-AU" w:eastAsia="en-AU"/>
    </w:rPr>
  </w:style>
  <w:style w:type="paragraph" w:styleId="TOC2">
    <w:name w:val="toc 2"/>
    <w:basedOn w:val="Normal"/>
    <w:next w:val="Normal"/>
    <w:uiPriority w:val="39"/>
    <w:qFormat/>
    <w:rsid w:val="00014CF6"/>
    <w:pPr>
      <w:tabs>
        <w:tab w:val="right" w:leader="dot" w:pos="9639"/>
      </w:tabs>
      <w:spacing w:after="100" w:line="240" w:lineRule="auto"/>
      <w:ind w:left="238" w:right="567"/>
    </w:pPr>
    <w:rPr>
      <w:rFonts w:ascii="Arial" w:eastAsia="Times New Roman" w:hAnsi="Arial" w:cs="Times New Roman"/>
      <w:noProof/>
      <w:sz w:val="20"/>
      <w:szCs w:val="24"/>
      <w:lang w:val="en-AU" w:eastAsia="en-AU"/>
    </w:rPr>
  </w:style>
  <w:style w:type="character" w:customStyle="1" w:styleId="Heading2Char">
    <w:name w:val="Heading 2 Char"/>
    <w:basedOn w:val="DefaultParagraphFont"/>
    <w:link w:val="Heading2"/>
    <w:uiPriority w:val="9"/>
    <w:semiHidden/>
    <w:rsid w:val="0059614E"/>
    <w:rPr>
      <w:rFonts w:ascii="Arial" w:hAnsi="Arial" w:cs="Arial"/>
      <w:color w:val="0F7EB4"/>
      <w:sz w:val="40"/>
      <w:szCs w:val="28"/>
      <w:lang w:val="en-AU"/>
    </w:rPr>
  </w:style>
  <w:style w:type="character" w:customStyle="1" w:styleId="Heading3Char">
    <w:name w:val="Heading 3 Char"/>
    <w:basedOn w:val="DefaultParagraphFont"/>
    <w:link w:val="Heading3"/>
    <w:uiPriority w:val="9"/>
    <w:rsid w:val="00E20DB6"/>
    <w:rPr>
      <w:rFonts w:ascii="Arial" w:hAnsi="Arial" w:cs="Arial"/>
      <w:color w:val="0F7EB4"/>
      <w:sz w:val="32"/>
      <w:szCs w:val="24"/>
      <w:lang w:val="en-AU"/>
    </w:rPr>
  </w:style>
  <w:style w:type="paragraph" w:styleId="TOC3">
    <w:name w:val="toc 3"/>
    <w:basedOn w:val="Normal"/>
    <w:next w:val="Normal"/>
    <w:uiPriority w:val="39"/>
    <w:unhideWhenUsed/>
    <w:qFormat/>
    <w:rsid w:val="00014CF6"/>
    <w:pPr>
      <w:tabs>
        <w:tab w:val="right" w:leader="dot" w:pos="9629"/>
      </w:tabs>
      <w:spacing w:after="100" w:line="240" w:lineRule="exact"/>
      <w:ind w:left="442" w:right="567"/>
    </w:pPr>
    <w:rPr>
      <w:noProof/>
      <w:sz w:val="20"/>
    </w:rPr>
  </w:style>
  <w:style w:type="paragraph" w:customStyle="1" w:styleId="VCAADocumentsubtitle">
    <w:name w:val="VCAA Document subtitle"/>
    <w:basedOn w:val="Normal"/>
    <w:qFormat/>
    <w:rsid w:val="002402F1"/>
    <w:pPr>
      <w:spacing w:before="280" w:after="0" w:line="560" w:lineRule="exact"/>
    </w:pPr>
    <w:rPr>
      <w:rFonts w:ascii="Arial" w:hAnsi="Arial" w:cs="Arial"/>
      <w:noProof/>
      <w:color w:val="FFFFFF" w:themeColor="background1"/>
      <w:sz w:val="48"/>
      <w:szCs w:val="48"/>
      <w:lang w:val="en-AU" w:eastAsia="en-AU"/>
    </w:rPr>
  </w:style>
  <w:style w:type="character" w:styleId="CommentReference">
    <w:name w:val="annotation reference"/>
    <w:basedOn w:val="DefaultParagraphFont"/>
    <w:uiPriority w:val="99"/>
    <w:semiHidden/>
    <w:unhideWhenUsed/>
    <w:rsid w:val="00B45199"/>
    <w:rPr>
      <w:sz w:val="16"/>
      <w:szCs w:val="16"/>
    </w:rPr>
  </w:style>
  <w:style w:type="character" w:customStyle="1" w:styleId="EmphasisBold">
    <w:name w:val="Emphasis (Bold)"/>
    <w:basedOn w:val="DefaultParagraphFont"/>
    <w:uiPriority w:val="1"/>
    <w:qFormat/>
    <w:rsid w:val="0071657E"/>
    <w:rPr>
      <w:b/>
    </w:rPr>
  </w:style>
  <w:style w:type="character" w:customStyle="1" w:styleId="TitlesItalics">
    <w:name w:val="Titles (Italics)"/>
    <w:basedOn w:val="EmphasisBold"/>
    <w:uiPriority w:val="1"/>
    <w:qFormat/>
    <w:rsid w:val="002F27EC"/>
    <w:rPr>
      <w:rFonts w:ascii="Arial" w:hAnsi="Arial" w:cs="Arial"/>
      <w:b w:val="0"/>
      <w:i/>
      <w:color w:val="000000"/>
    </w:rPr>
  </w:style>
  <w:style w:type="paragraph" w:styleId="CommentText">
    <w:name w:val="annotation text"/>
    <w:basedOn w:val="Normal"/>
    <w:link w:val="CommentTextChar"/>
    <w:uiPriority w:val="99"/>
    <w:unhideWhenUsed/>
    <w:rsid w:val="00B45199"/>
    <w:pPr>
      <w:spacing w:line="240" w:lineRule="auto"/>
    </w:pPr>
    <w:rPr>
      <w:sz w:val="20"/>
      <w:szCs w:val="20"/>
    </w:rPr>
  </w:style>
  <w:style w:type="character" w:customStyle="1" w:styleId="CommentTextChar">
    <w:name w:val="Comment Text Char"/>
    <w:basedOn w:val="DefaultParagraphFont"/>
    <w:link w:val="CommentText"/>
    <w:uiPriority w:val="99"/>
    <w:rsid w:val="00B45199"/>
    <w:rPr>
      <w:sz w:val="20"/>
      <w:szCs w:val="20"/>
    </w:rPr>
  </w:style>
  <w:style w:type="paragraph" w:styleId="CommentSubject">
    <w:name w:val="annotation subject"/>
    <w:basedOn w:val="CommentText"/>
    <w:next w:val="CommentText"/>
    <w:link w:val="CommentSubjectChar"/>
    <w:uiPriority w:val="99"/>
    <w:semiHidden/>
    <w:unhideWhenUsed/>
    <w:rsid w:val="00B45199"/>
    <w:rPr>
      <w:b/>
      <w:bCs/>
    </w:rPr>
  </w:style>
  <w:style w:type="character" w:customStyle="1" w:styleId="CommentSubjectChar">
    <w:name w:val="Comment Subject Char"/>
    <w:basedOn w:val="CommentTextChar"/>
    <w:link w:val="CommentSubject"/>
    <w:uiPriority w:val="99"/>
    <w:semiHidden/>
    <w:rsid w:val="00B45199"/>
    <w:rPr>
      <w:b/>
      <w:bCs/>
      <w:sz w:val="20"/>
      <w:szCs w:val="20"/>
    </w:rPr>
  </w:style>
  <w:style w:type="paragraph" w:styleId="Revision">
    <w:name w:val="Revision"/>
    <w:hidden/>
    <w:uiPriority w:val="99"/>
    <w:semiHidden/>
    <w:rsid w:val="00B45199"/>
    <w:pPr>
      <w:spacing w:after="0" w:line="240" w:lineRule="auto"/>
    </w:pPr>
  </w:style>
  <w:style w:type="paragraph" w:customStyle="1" w:styleId="VCAAfigures">
    <w:name w:val="VCAA figures"/>
    <w:basedOn w:val="VCAAbody"/>
    <w:link w:val="VCAAfiguresChar"/>
    <w:qFormat/>
    <w:rsid w:val="00DD1AF6"/>
    <w:pPr>
      <w:spacing w:line="240" w:lineRule="auto"/>
      <w:jc w:val="center"/>
    </w:pPr>
  </w:style>
  <w:style w:type="character" w:customStyle="1" w:styleId="VCAAbodyChar">
    <w:name w:val="VCAA body Char"/>
    <w:basedOn w:val="DefaultParagraphFont"/>
    <w:link w:val="VCAAbody"/>
    <w:rsid w:val="00632FF9"/>
    <w:rPr>
      <w:rFonts w:asciiTheme="majorHAnsi" w:hAnsiTheme="majorHAnsi" w:cs="Arial"/>
      <w:color w:val="000000" w:themeColor="text1"/>
      <w:sz w:val="20"/>
    </w:rPr>
  </w:style>
  <w:style w:type="character" w:customStyle="1" w:styleId="VCAAfiguresChar">
    <w:name w:val="VCAA figures Char"/>
    <w:basedOn w:val="VCAAbodyChar"/>
    <w:link w:val="VCAAfigures"/>
    <w:rsid w:val="00DD1AF6"/>
    <w:rPr>
      <w:rFonts w:asciiTheme="majorHAnsi" w:hAnsiTheme="majorHAnsi" w:cs="Arial"/>
      <w:color w:val="000000" w:themeColor="text1"/>
      <w:sz w:val="20"/>
    </w:rPr>
  </w:style>
  <w:style w:type="paragraph" w:styleId="FootnoteText">
    <w:name w:val="footnote text"/>
    <w:basedOn w:val="Normal"/>
    <w:link w:val="FootnoteTextChar"/>
    <w:uiPriority w:val="99"/>
    <w:semiHidden/>
    <w:unhideWhenUsed/>
    <w:rsid w:val="00693953"/>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693953"/>
    <w:rPr>
      <w:sz w:val="20"/>
      <w:szCs w:val="20"/>
    </w:rPr>
  </w:style>
  <w:style w:type="character" w:styleId="FootnoteReference">
    <w:name w:val="footnote reference"/>
    <w:basedOn w:val="DefaultParagraphFont"/>
    <w:uiPriority w:val="99"/>
    <w:semiHidden/>
    <w:unhideWhenUsed/>
    <w:rsid w:val="00906913"/>
    <w:rPr>
      <w:rFonts w:asciiTheme="minorHAnsi" w:hAnsiTheme="minorHAnsi"/>
      <w:caps w:val="0"/>
      <w:smallCaps w:val="0"/>
      <w:strike w:val="0"/>
      <w:dstrike w:val="0"/>
      <w:vanish w:val="0"/>
      <w:sz w:val="22"/>
      <w:vertAlign w:val="superscript"/>
    </w:rPr>
  </w:style>
  <w:style w:type="paragraph" w:customStyle="1" w:styleId="VCAAtabletext">
    <w:name w:val="VCAA table text"/>
    <w:basedOn w:val="VCAAtabletextnarrow"/>
    <w:link w:val="VCAAtabletextChar"/>
    <w:qFormat/>
    <w:rsid w:val="00632FF9"/>
    <w:rPr>
      <w:rFonts w:ascii="Arial" w:hAnsi="Arial"/>
      <w:color w:val="000000" w:themeColor="text1"/>
      <w:lang w:val="en-AU"/>
    </w:rPr>
  </w:style>
  <w:style w:type="character" w:customStyle="1" w:styleId="VCAAtabletextnarrowChar">
    <w:name w:val="VCAA table text narrow Char"/>
    <w:basedOn w:val="DefaultParagraphFont"/>
    <w:link w:val="VCAAtabletextnarrow"/>
    <w:rsid w:val="00632FF9"/>
    <w:rPr>
      <w:rFonts w:ascii="Arial Narrow" w:hAnsi="Arial Narrow" w:cs="Arial"/>
      <w:sz w:val="20"/>
    </w:rPr>
  </w:style>
  <w:style w:type="character" w:customStyle="1" w:styleId="VCAAtabletextChar">
    <w:name w:val="VCAA table text Char"/>
    <w:basedOn w:val="VCAAtabletextnarrowChar"/>
    <w:link w:val="VCAAtabletext"/>
    <w:rsid w:val="00632FF9"/>
    <w:rPr>
      <w:rFonts w:ascii="Arial" w:hAnsi="Arial" w:cs="Arial"/>
      <w:color w:val="000000" w:themeColor="text1"/>
      <w:sz w:val="20"/>
      <w:lang w:val="en-AU"/>
    </w:rPr>
  </w:style>
  <w:style w:type="paragraph" w:customStyle="1" w:styleId="VCAAtablebullet">
    <w:name w:val="VCAA table bullet"/>
    <w:basedOn w:val="VCAAtablebulletnarrow"/>
    <w:link w:val="VCAAtablebulletChar"/>
    <w:qFormat/>
    <w:rsid w:val="00632FF9"/>
    <w:rPr>
      <w:rFonts w:ascii="Arial" w:hAnsi="Arial"/>
      <w:color w:val="000000" w:themeColor="text1"/>
    </w:rPr>
  </w:style>
  <w:style w:type="paragraph" w:customStyle="1" w:styleId="VCAAtablebuletlevel2">
    <w:name w:val="VCAA table bulet level 2"/>
    <w:basedOn w:val="VCAAtablebulletlevel2narrow"/>
    <w:link w:val="VCAAtablebuletlevel2Char"/>
    <w:qFormat/>
    <w:rsid w:val="00632FF9"/>
    <w:rPr>
      <w:rFonts w:ascii="Arial" w:hAnsi="Arial"/>
    </w:rPr>
  </w:style>
  <w:style w:type="character" w:customStyle="1" w:styleId="VCAAtablebulletnarrowChar">
    <w:name w:val="VCAA table bullet narrow Char"/>
    <w:basedOn w:val="DefaultParagraphFont"/>
    <w:link w:val="VCAAtablebulletnarrow"/>
    <w:rsid w:val="00632FF9"/>
    <w:rPr>
      <w:rFonts w:ascii="Arial Narrow" w:eastAsia="Times New Roman" w:hAnsi="Arial Narrow" w:cs="Arial"/>
      <w:sz w:val="20"/>
      <w:lang w:val="en-GB" w:eastAsia="ja-JP"/>
    </w:rPr>
  </w:style>
  <w:style w:type="character" w:customStyle="1" w:styleId="VCAAtablebulletChar">
    <w:name w:val="VCAA table bullet Char"/>
    <w:basedOn w:val="VCAAtablebulletnarrowChar"/>
    <w:link w:val="VCAAtablebullet"/>
    <w:rsid w:val="00632FF9"/>
    <w:rPr>
      <w:rFonts w:ascii="Arial" w:eastAsia="Times New Roman" w:hAnsi="Arial" w:cs="Arial"/>
      <w:color w:val="000000" w:themeColor="text1"/>
      <w:sz w:val="20"/>
      <w:lang w:val="en-GB" w:eastAsia="ja-JP"/>
    </w:rPr>
  </w:style>
  <w:style w:type="character" w:customStyle="1" w:styleId="VCAAtablebulletlevel2narrowChar">
    <w:name w:val="VCAA table bullet level 2 narrow Char"/>
    <w:basedOn w:val="VCAAtablebulletnarrowChar"/>
    <w:link w:val="VCAAtablebulletlevel2narrow"/>
    <w:rsid w:val="00632FF9"/>
    <w:rPr>
      <w:rFonts w:ascii="Arial Narrow" w:eastAsia="Times New Roman" w:hAnsi="Arial Narrow" w:cs="Arial"/>
      <w:color w:val="000000" w:themeColor="text1"/>
      <w:sz w:val="20"/>
      <w:lang w:val="en-GB" w:eastAsia="ja-JP"/>
    </w:rPr>
  </w:style>
  <w:style w:type="character" w:customStyle="1" w:styleId="VCAAtablebuletlevel2Char">
    <w:name w:val="VCAA table bulet level 2 Char"/>
    <w:basedOn w:val="VCAAtablebulletlevel2narrowChar"/>
    <w:link w:val="VCAAtablebuletlevel2"/>
    <w:rsid w:val="00632FF9"/>
    <w:rPr>
      <w:rFonts w:ascii="Arial" w:eastAsia="Times New Roman" w:hAnsi="Arial" w:cs="Arial"/>
      <w:color w:val="000000" w:themeColor="text1"/>
      <w:sz w:val="20"/>
      <w:lang w:val="en-GB" w:eastAsia="ja-JP"/>
    </w:rPr>
  </w:style>
  <w:style w:type="paragraph" w:customStyle="1" w:styleId="VCAAHeader">
    <w:name w:val="VCAA Header"/>
    <w:basedOn w:val="VCAAbody"/>
    <w:link w:val="VCAAHeaderChar"/>
    <w:qFormat/>
    <w:rsid w:val="00F83DB5"/>
    <w:rPr>
      <w:color w:val="999999"/>
      <w:sz w:val="18"/>
    </w:rPr>
  </w:style>
  <w:style w:type="character" w:customStyle="1" w:styleId="VCAAHeaderChar">
    <w:name w:val="VCAA Header Char"/>
    <w:basedOn w:val="VCAAbodyChar"/>
    <w:link w:val="VCAAHeader"/>
    <w:rsid w:val="00F83DB5"/>
    <w:rPr>
      <w:rFonts w:asciiTheme="majorHAnsi" w:hAnsiTheme="majorHAnsi" w:cs="Arial"/>
      <w:color w:val="999999"/>
      <w:sz w:val="18"/>
    </w:rPr>
  </w:style>
  <w:style w:type="character" w:customStyle="1" w:styleId="normaltextrun">
    <w:name w:val="normaltextrun"/>
    <w:basedOn w:val="DefaultParagraphFont"/>
    <w:rsid w:val="00423543"/>
  </w:style>
  <w:style w:type="paragraph" w:customStyle="1" w:styleId="paragraph">
    <w:name w:val="paragraph"/>
    <w:basedOn w:val="Normal"/>
    <w:rsid w:val="00FA5DB8"/>
    <w:pPr>
      <w:spacing w:before="100" w:beforeAutospacing="1" w:after="100" w:afterAutospacing="1" w:line="240" w:lineRule="auto"/>
    </w:pPr>
    <w:rPr>
      <w:rFonts w:ascii="Times New Roman" w:eastAsia="Times New Roman" w:hAnsi="Times New Roman" w:cs="Times New Roman"/>
      <w:sz w:val="24"/>
      <w:szCs w:val="24"/>
      <w:lang w:val="en-AU" w:eastAsia="en-GB"/>
    </w:rPr>
  </w:style>
  <w:style w:type="character" w:customStyle="1" w:styleId="eop">
    <w:name w:val="eop"/>
    <w:basedOn w:val="DefaultParagraphFont"/>
    <w:rsid w:val="00FA2803"/>
  </w:style>
  <w:style w:type="character" w:styleId="IntenseEmphasis">
    <w:name w:val="Intense Emphasis"/>
    <w:basedOn w:val="DefaultParagraphFont"/>
    <w:uiPriority w:val="21"/>
    <w:qFormat/>
    <w:rsid w:val="00117267"/>
    <w:rPr>
      <w:i/>
      <w:iCs/>
      <w:color w:val="0099E3" w:themeColor="accent1"/>
    </w:rPr>
  </w:style>
  <w:style w:type="character" w:styleId="FollowedHyperlink">
    <w:name w:val="FollowedHyperlink"/>
    <w:basedOn w:val="DefaultParagraphFont"/>
    <w:uiPriority w:val="99"/>
    <w:semiHidden/>
    <w:unhideWhenUsed/>
    <w:rsid w:val="003545B6"/>
    <w:rPr>
      <w:color w:val="8DB3E2" w:themeColor="followedHyperlink"/>
      <w:u w:val="single"/>
    </w:rPr>
  </w:style>
  <w:style w:type="character" w:customStyle="1" w:styleId="cf01">
    <w:name w:val="cf01"/>
    <w:basedOn w:val="DefaultParagraphFont"/>
    <w:rsid w:val="003A2EDD"/>
    <w:rPr>
      <w:rFonts w:ascii="Segoe UI" w:hAnsi="Segoe UI" w:cs="Segoe UI" w:hint="default"/>
      <w:sz w:val="18"/>
      <w:szCs w:val="18"/>
    </w:rPr>
  </w:style>
  <w:style w:type="character" w:styleId="UnresolvedMention">
    <w:name w:val="Unresolved Mention"/>
    <w:basedOn w:val="DefaultParagraphFont"/>
    <w:uiPriority w:val="99"/>
    <w:semiHidden/>
    <w:unhideWhenUsed/>
    <w:rsid w:val="00365243"/>
    <w:rPr>
      <w:color w:val="605E5C"/>
      <w:shd w:val="clear" w:color="auto" w:fill="E1DFDD"/>
    </w:rPr>
  </w:style>
  <w:style w:type="character" w:styleId="Mention">
    <w:name w:val="Mention"/>
    <w:basedOn w:val="DefaultParagraphFont"/>
    <w:uiPriority w:val="99"/>
    <w:unhideWhenUsed/>
    <w:rPr>
      <w:color w:val="2B579A"/>
      <w:shd w:val="clear" w:color="auto" w:fill="E6E6E6"/>
    </w:rPr>
  </w:style>
  <w:style w:type="paragraph" w:customStyle="1" w:styleId="Tablebulletnarrow">
    <w:name w:val="Table bullet narrow"/>
    <w:basedOn w:val="Normal"/>
    <w:qFormat/>
    <w:rsid w:val="00B55EF0"/>
    <w:pPr>
      <w:tabs>
        <w:tab w:val="left" w:pos="170"/>
      </w:tabs>
      <w:overflowPunct w:val="0"/>
      <w:autoSpaceDE w:val="0"/>
      <w:autoSpaceDN w:val="0"/>
      <w:adjustRightInd w:val="0"/>
      <w:spacing w:before="80" w:after="80" w:line="288" w:lineRule="auto"/>
      <w:ind w:left="170" w:hanging="170"/>
      <w:contextualSpacing/>
      <w:textAlignment w:val="baseline"/>
    </w:pPr>
    <w:rPr>
      <w:rFonts w:ascii="Arial Narrow" w:eastAsia="Times New Roman" w:hAnsi="Arial Narrow" w:cs="Arial"/>
      <w:sz w:val="20"/>
      <w:lang w:val="en-GB" w:eastAsia="ja-JP"/>
    </w:rPr>
  </w:style>
  <w:style w:type="paragraph" w:customStyle="1" w:styleId="Captionsandfootnotes">
    <w:name w:val="Captions and footnotes"/>
    <w:basedOn w:val="Normal"/>
    <w:qFormat/>
    <w:rsid w:val="00B55EF0"/>
    <w:pPr>
      <w:spacing w:before="120" w:after="360" w:line="288" w:lineRule="auto"/>
    </w:pPr>
    <w:rPr>
      <w:rFonts w:asciiTheme="majorHAnsi" w:hAnsiTheme="majorHAnsi" w:cs="Arial"/>
      <w:color w:val="000000" w:themeColor="text1"/>
      <w:sz w:val="18"/>
      <w:szCs w:val="18"/>
    </w:rPr>
  </w:style>
  <w:style w:type="paragraph" w:styleId="BodyText">
    <w:name w:val="Body Text"/>
    <w:basedOn w:val="VCAAbody"/>
    <w:link w:val="BodyTextChar"/>
    <w:uiPriority w:val="99"/>
    <w:unhideWhenUsed/>
    <w:rsid w:val="001D4FCC"/>
    <w:rPr>
      <w:color w:val="auto"/>
      <w:lang w:val="en-AU"/>
    </w:rPr>
  </w:style>
  <w:style w:type="character" w:customStyle="1" w:styleId="BodyTextChar">
    <w:name w:val="Body Text Char"/>
    <w:basedOn w:val="DefaultParagraphFont"/>
    <w:link w:val="BodyText"/>
    <w:uiPriority w:val="99"/>
    <w:rsid w:val="001D4FCC"/>
    <w:rPr>
      <w:rFonts w:asciiTheme="majorHAnsi" w:hAnsiTheme="majorHAnsi" w:cs="Arial"/>
      <w:sz w:val="20"/>
      <w:lang w:val="en-AU"/>
    </w:rPr>
  </w:style>
  <w:style w:type="character" w:customStyle="1" w:styleId="Heading4Char">
    <w:name w:val="Heading 4 Char"/>
    <w:basedOn w:val="DefaultParagraphFont"/>
    <w:link w:val="Heading4"/>
    <w:uiPriority w:val="9"/>
    <w:rsid w:val="00B55EF0"/>
    <w:rPr>
      <w:rFonts w:ascii="Arial" w:hAnsi="Arial" w:cs="Arial"/>
      <w:color w:val="0F7EB4"/>
      <w:sz w:val="32"/>
      <w:szCs w:val="24"/>
    </w:rPr>
  </w:style>
  <w:style w:type="character" w:customStyle="1" w:styleId="Heading5Char">
    <w:name w:val="Heading 5 Char"/>
    <w:basedOn w:val="DefaultParagraphFont"/>
    <w:link w:val="Heading5"/>
    <w:uiPriority w:val="9"/>
    <w:rsid w:val="00B55EF0"/>
    <w:rPr>
      <w:rFonts w:asciiTheme="majorHAnsi" w:eastAsiaTheme="majorEastAsia" w:hAnsiTheme="majorHAnsi" w:cstheme="majorBidi"/>
      <w:color w:val="0072AA" w:themeColor="accent1" w:themeShade="BF"/>
    </w:rPr>
  </w:style>
  <w:style w:type="paragraph" w:customStyle="1" w:styleId="Tabletextnarrow">
    <w:name w:val="Table text narrow"/>
    <w:basedOn w:val="VCAAtabletextnarrow"/>
    <w:link w:val="TabletextnarrowChar"/>
    <w:qFormat/>
    <w:rsid w:val="001D4FCC"/>
    <w:rPr>
      <w:lang w:val="en-AU"/>
    </w:rPr>
  </w:style>
  <w:style w:type="paragraph" w:customStyle="1" w:styleId="Tableheadingnarrow">
    <w:name w:val="Table heading narrow"/>
    <w:basedOn w:val="VCAAtableheadingnarrow"/>
    <w:qFormat/>
    <w:rsid w:val="0059614E"/>
    <w:rPr>
      <w:b/>
      <w:bCs/>
    </w:rPr>
  </w:style>
  <w:style w:type="paragraph" w:customStyle="1" w:styleId="Bullet">
    <w:name w:val="Bullet"/>
    <w:basedOn w:val="VCAAbullet"/>
    <w:qFormat/>
    <w:rsid w:val="001D4FCC"/>
    <w:rPr>
      <w:color w:val="auto"/>
    </w:rPr>
  </w:style>
  <w:style w:type="paragraph" w:customStyle="1" w:styleId="Bulletlevel2">
    <w:name w:val="Bullet level 2"/>
    <w:basedOn w:val="Bullet"/>
    <w:qFormat/>
    <w:rsid w:val="00B55EF0"/>
    <w:pPr>
      <w:ind w:left="850"/>
    </w:pPr>
  </w:style>
  <w:style w:type="paragraph" w:customStyle="1" w:styleId="Numbers">
    <w:name w:val="Numbers"/>
    <w:basedOn w:val="Bullet"/>
    <w:qFormat/>
    <w:rsid w:val="00B55EF0"/>
    <w:rPr>
      <w:lang w:val="en-US"/>
    </w:rPr>
  </w:style>
  <w:style w:type="paragraph" w:customStyle="1" w:styleId="Tableheading">
    <w:name w:val="Table heading"/>
    <w:basedOn w:val="VCAAtableheading"/>
    <w:qFormat/>
    <w:rsid w:val="001D4FCC"/>
    <w:rPr>
      <w:b/>
      <w:bCs/>
      <w:lang w:val="en-AU"/>
    </w:rPr>
  </w:style>
  <w:style w:type="paragraph" w:customStyle="1" w:styleId="Documentsubtitle">
    <w:name w:val="Document subtitle"/>
    <w:basedOn w:val="Normal"/>
    <w:qFormat/>
    <w:rsid w:val="00B55EF0"/>
    <w:pPr>
      <w:spacing w:before="280" w:after="0" w:line="288" w:lineRule="auto"/>
    </w:pPr>
    <w:rPr>
      <w:rFonts w:ascii="Arial" w:hAnsi="Arial" w:cs="Arial"/>
      <w:noProof/>
      <w:color w:val="FFFFFF" w:themeColor="background1"/>
      <w:sz w:val="48"/>
      <w:szCs w:val="48"/>
      <w:lang w:val="en-AU" w:eastAsia="en-AU"/>
    </w:rPr>
  </w:style>
  <w:style w:type="paragraph" w:customStyle="1" w:styleId="Figures">
    <w:name w:val="Figures"/>
    <w:basedOn w:val="Normal"/>
    <w:link w:val="FiguresChar"/>
    <w:qFormat/>
    <w:rsid w:val="00B55EF0"/>
    <w:pPr>
      <w:spacing w:before="120" w:after="120" w:line="288" w:lineRule="auto"/>
      <w:jc w:val="center"/>
    </w:pPr>
    <w:rPr>
      <w:rFonts w:asciiTheme="majorHAnsi" w:hAnsiTheme="majorHAnsi" w:cs="Arial"/>
      <w:color w:val="000000" w:themeColor="text1"/>
      <w:sz w:val="20"/>
    </w:rPr>
  </w:style>
  <w:style w:type="character" w:customStyle="1" w:styleId="FiguresChar">
    <w:name w:val="Figures Char"/>
    <w:basedOn w:val="DefaultParagraphFont"/>
    <w:link w:val="Figures"/>
    <w:rsid w:val="00B55EF0"/>
    <w:rPr>
      <w:rFonts w:asciiTheme="majorHAnsi" w:hAnsiTheme="majorHAnsi" w:cs="Arial"/>
      <w:color w:val="000000" w:themeColor="text1"/>
      <w:sz w:val="20"/>
    </w:rPr>
  </w:style>
  <w:style w:type="paragraph" w:customStyle="1" w:styleId="Tabletext">
    <w:name w:val="Table text"/>
    <w:basedOn w:val="Tabletextnarrow"/>
    <w:link w:val="TabletextChar"/>
    <w:qFormat/>
    <w:rsid w:val="00B55EF0"/>
    <w:rPr>
      <w:rFonts w:ascii="Arial" w:hAnsi="Arial"/>
      <w:color w:val="000000" w:themeColor="text1"/>
    </w:rPr>
  </w:style>
  <w:style w:type="character" w:customStyle="1" w:styleId="TabletextnarrowChar">
    <w:name w:val="Table text narrow Char"/>
    <w:basedOn w:val="DefaultParagraphFont"/>
    <w:link w:val="Tabletextnarrow"/>
    <w:rsid w:val="001D4FCC"/>
    <w:rPr>
      <w:rFonts w:ascii="Arial Narrow" w:hAnsi="Arial Narrow" w:cs="Arial"/>
      <w:sz w:val="20"/>
      <w:lang w:val="en-AU"/>
    </w:rPr>
  </w:style>
  <w:style w:type="character" w:customStyle="1" w:styleId="TabletextChar">
    <w:name w:val="Table text Char"/>
    <w:basedOn w:val="TabletextnarrowChar"/>
    <w:link w:val="Tabletext"/>
    <w:rsid w:val="00B55EF0"/>
    <w:rPr>
      <w:rFonts w:ascii="Arial" w:hAnsi="Arial" w:cs="Arial"/>
      <w:color w:val="000000" w:themeColor="text1"/>
      <w:sz w:val="20"/>
      <w:lang w:val="en-AU"/>
    </w:rPr>
  </w:style>
  <w:style w:type="paragraph" w:styleId="Title">
    <w:name w:val="Title"/>
    <w:basedOn w:val="VCAADocumenttitle"/>
    <w:next w:val="Normal"/>
    <w:link w:val="TitleChar"/>
    <w:uiPriority w:val="10"/>
    <w:qFormat/>
    <w:rsid w:val="00804F9B"/>
    <w:pPr>
      <w:ind w:right="2693"/>
    </w:pPr>
    <w:rPr>
      <w:rFonts w:eastAsiaTheme="majorEastAsia" w:cs="Segoe UI"/>
      <w:b w:val="0"/>
      <w:bCs/>
      <w:sz w:val="72"/>
      <w:szCs w:val="72"/>
      <w:lang w:eastAsia="en-GB"/>
    </w:rPr>
  </w:style>
  <w:style w:type="character" w:customStyle="1" w:styleId="TitleChar">
    <w:name w:val="Title Char"/>
    <w:basedOn w:val="DefaultParagraphFont"/>
    <w:link w:val="Title"/>
    <w:uiPriority w:val="10"/>
    <w:rsid w:val="00804F9B"/>
    <w:rPr>
      <w:rFonts w:ascii="Arial" w:eastAsiaTheme="majorEastAsia" w:hAnsi="Arial" w:cs="Segoe UI"/>
      <w:bCs/>
      <w:noProof/>
      <w:color w:val="FFFFFF" w:themeColor="background1"/>
      <w:sz w:val="72"/>
      <w:szCs w:val="72"/>
      <w:lang w:val="en-AU" w:eastAsia="en-GB"/>
    </w:rPr>
  </w:style>
  <w:style w:type="paragraph" w:customStyle="1" w:styleId="VCAAtablecondensedheading">
    <w:name w:val="VCAA table condensed heading"/>
    <w:basedOn w:val="Normal"/>
    <w:rsid w:val="00D049F1"/>
    <w:pPr>
      <w:spacing w:after="0" w:line="360" w:lineRule="auto"/>
    </w:pPr>
    <w:rPr>
      <w:rFonts w:ascii="Open Sans" w:eastAsiaTheme="minorEastAsia" w:hAnsi="Open Sans"/>
      <w:b/>
      <w:bCs/>
      <w:color w:val="000000" w:themeColor="text1"/>
      <w:sz w:val="18"/>
      <w:szCs w:val="18"/>
      <w:lang w:val="en-AU"/>
    </w:rPr>
  </w:style>
  <w:style w:type="character" w:customStyle="1" w:styleId="Italiccharacter">
    <w:name w:val="Italic character"/>
    <w:basedOn w:val="DefaultParagraphFont"/>
    <w:uiPriority w:val="1"/>
    <w:qFormat/>
    <w:rsid w:val="001D4FCC"/>
    <w:rPr>
      <w:i/>
      <w:iCs/>
      <w:color w:val="auto"/>
    </w:rPr>
  </w:style>
  <w:style w:type="paragraph" w:styleId="BlockText">
    <w:name w:val="Block Text"/>
    <w:basedOn w:val="Normal"/>
    <w:uiPriority w:val="99"/>
    <w:unhideWhenUsed/>
    <w:rsid w:val="0059614E"/>
    <w:pPr>
      <w:pBdr>
        <w:top w:val="single" w:sz="2" w:space="10" w:color="0099E3" w:themeColor="accent1"/>
        <w:left w:val="single" w:sz="2" w:space="10" w:color="0099E3" w:themeColor="accent1"/>
        <w:bottom w:val="single" w:sz="2" w:space="10" w:color="0099E3" w:themeColor="accent1"/>
        <w:right w:val="single" w:sz="2" w:space="10" w:color="0099E3" w:themeColor="accent1"/>
      </w:pBdr>
      <w:ind w:left="1152" w:right="1152"/>
    </w:pPr>
    <w:rPr>
      <w:rFonts w:eastAsiaTheme="minorEastAsia"/>
      <w:i/>
      <w:iCs/>
      <w:color w:val="0099E3" w:themeColor="accent1"/>
    </w:rPr>
  </w:style>
  <w:style w:type="character" w:customStyle="1" w:styleId="Boldcharacter">
    <w:name w:val="Bold character"/>
    <w:basedOn w:val="DefaultParagraphFont"/>
    <w:uiPriority w:val="1"/>
    <w:qFormat/>
    <w:rsid w:val="00804F9B"/>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1922948">
      <w:bodyDiv w:val="1"/>
      <w:marLeft w:val="0"/>
      <w:marRight w:val="0"/>
      <w:marTop w:val="0"/>
      <w:marBottom w:val="0"/>
      <w:divBdr>
        <w:top w:val="none" w:sz="0" w:space="0" w:color="auto"/>
        <w:left w:val="none" w:sz="0" w:space="0" w:color="auto"/>
        <w:bottom w:val="none" w:sz="0" w:space="0" w:color="auto"/>
        <w:right w:val="none" w:sz="0" w:space="0" w:color="auto"/>
      </w:divBdr>
    </w:div>
    <w:div w:id="420952303">
      <w:bodyDiv w:val="1"/>
      <w:marLeft w:val="0"/>
      <w:marRight w:val="0"/>
      <w:marTop w:val="0"/>
      <w:marBottom w:val="0"/>
      <w:divBdr>
        <w:top w:val="none" w:sz="0" w:space="0" w:color="auto"/>
        <w:left w:val="none" w:sz="0" w:space="0" w:color="auto"/>
        <w:bottom w:val="none" w:sz="0" w:space="0" w:color="auto"/>
        <w:right w:val="none" w:sz="0" w:space="0" w:color="auto"/>
      </w:divBdr>
    </w:div>
    <w:div w:id="668673439">
      <w:bodyDiv w:val="1"/>
      <w:marLeft w:val="0"/>
      <w:marRight w:val="0"/>
      <w:marTop w:val="0"/>
      <w:marBottom w:val="0"/>
      <w:divBdr>
        <w:top w:val="none" w:sz="0" w:space="0" w:color="auto"/>
        <w:left w:val="none" w:sz="0" w:space="0" w:color="auto"/>
        <w:bottom w:val="none" w:sz="0" w:space="0" w:color="auto"/>
        <w:right w:val="none" w:sz="0" w:space="0" w:color="auto"/>
      </w:divBdr>
      <w:divsChild>
        <w:div w:id="2105883676">
          <w:marLeft w:val="0"/>
          <w:marRight w:val="0"/>
          <w:marTop w:val="0"/>
          <w:marBottom w:val="0"/>
          <w:divBdr>
            <w:top w:val="none" w:sz="0" w:space="0" w:color="auto"/>
            <w:left w:val="none" w:sz="0" w:space="0" w:color="auto"/>
            <w:bottom w:val="none" w:sz="0" w:space="0" w:color="auto"/>
            <w:right w:val="none" w:sz="0" w:space="0" w:color="auto"/>
          </w:divBdr>
          <w:divsChild>
            <w:div w:id="608396622">
              <w:marLeft w:val="0"/>
              <w:marRight w:val="0"/>
              <w:marTop w:val="0"/>
              <w:marBottom w:val="0"/>
              <w:divBdr>
                <w:top w:val="none" w:sz="0" w:space="0" w:color="auto"/>
                <w:left w:val="none" w:sz="0" w:space="0" w:color="auto"/>
                <w:bottom w:val="none" w:sz="0" w:space="0" w:color="auto"/>
                <w:right w:val="none" w:sz="0" w:space="0" w:color="auto"/>
              </w:divBdr>
              <w:divsChild>
                <w:div w:id="1578858208">
                  <w:marLeft w:val="0"/>
                  <w:marRight w:val="0"/>
                  <w:marTop w:val="0"/>
                  <w:marBottom w:val="0"/>
                  <w:divBdr>
                    <w:top w:val="none" w:sz="0" w:space="0" w:color="auto"/>
                    <w:left w:val="none" w:sz="0" w:space="0" w:color="auto"/>
                    <w:bottom w:val="none" w:sz="0" w:space="0" w:color="auto"/>
                    <w:right w:val="none" w:sz="0" w:space="0" w:color="auto"/>
                  </w:divBdr>
                  <w:divsChild>
                    <w:div w:id="1731690127">
                      <w:marLeft w:val="0"/>
                      <w:marRight w:val="0"/>
                      <w:marTop w:val="0"/>
                      <w:marBottom w:val="0"/>
                      <w:divBdr>
                        <w:top w:val="none" w:sz="0" w:space="0" w:color="auto"/>
                        <w:left w:val="none" w:sz="0" w:space="0" w:color="auto"/>
                        <w:bottom w:val="none" w:sz="0" w:space="0" w:color="auto"/>
                        <w:right w:val="none" w:sz="0" w:space="0" w:color="auto"/>
                      </w:divBdr>
                      <w:divsChild>
                        <w:div w:id="1003166024">
                          <w:marLeft w:val="0"/>
                          <w:marRight w:val="0"/>
                          <w:marTop w:val="0"/>
                          <w:marBottom w:val="0"/>
                          <w:divBdr>
                            <w:top w:val="none" w:sz="0" w:space="0" w:color="auto"/>
                            <w:left w:val="none" w:sz="0" w:space="0" w:color="auto"/>
                            <w:bottom w:val="none" w:sz="0" w:space="0" w:color="auto"/>
                            <w:right w:val="none" w:sz="0" w:space="0" w:color="auto"/>
                          </w:divBdr>
                          <w:divsChild>
                            <w:div w:id="1404722958">
                              <w:marLeft w:val="0"/>
                              <w:marRight w:val="0"/>
                              <w:marTop w:val="0"/>
                              <w:marBottom w:val="0"/>
                              <w:divBdr>
                                <w:top w:val="none" w:sz="0" w:space="0" w:color="auto"/>
                                <w:left w:val="single" w:sz="6" w:space="0" w:color="E5E3E3"/>
                                <w:bottom w:val="none" w:sz="0" w:space="0" w:color="auto"/>
                                <w:right w:val="none" w:sz="0" w:space="0" w:color="auto"/>
                              </w:divBdr>
                              <w:divsChild>
                                <w:div w:id="48725276">
                                  <w:marLeft w:val="0"/>
                                  <w:marRight w:val="0"/>
                                  <w:marTop w:val="0"/>
                                  <w:marBottom w:val="0"/>
                                  <w:divBdr>
                                    <w:top w:val="none" w:sz="0" w:space="0" w:color="auto"/>
                                    <w:left w:val="none" w:sz="0" w:space="0" w:color="auto"/>
                                    <w:bottom w:val="none" w:sz="0" w:space="0" w:color="auto"/>
                                    <w:right w:val="none" w:sz="0" w:space="0" w:color="auto"/>
                                  </w:divBdr>
                                  <w:divsChild>
                                    <w:div w:id="1651402499">
                                      <w:marLeft w:val="0"/>
                                      <w:marRight w:val="0"/>
                                      <w:marTop w:val="0"/>
                                      <w:marBottom w:val="0"/>
                                      <w:divBdr>
                                        <w:top w:val="none" w:sz="0" w:space="0" w:color="auto"/>
                                        <w:left w:val="none" w:sz="0" w:space="0" w:color="auto"/>
                                        <w:bottom w:val="none" w:sz="0" w:space="0" w:color="auto"/>
                                        <w:right w:val="none" w:sz="0" w:space="0" w:color="auto"/>
                                      </w:divBdr>
                                      <w:divsChild>
                                        <w:div w:id="534318857">
                                          <w:marLeft w:val="0"/>
                                          <w:marRight w:val="0"/>
                                          <w:marTop w:val="0"/>
                                          <w:marBottom w:val="0"/>
                                          <w:divBdr>
                                            <w:top w:val="none" w:sz="0" w:space="0" w:color="auto"/>
                                            <w:left w:val="none" w:sz="0" w:space="0" w:color="auto"/>
                                            <w:bottom w:val="none" w:sz="0" w:space="0" w:color="auto"/>
                                            <w:right w:val="none" w:sz="0" w:space="0" w:color="auto"/>
                                          </w:divBdr>
                                          <w:divsChild>
                                            <w:div w:id="1319531382">
                                              <w:marLeft w:val="0"/>
                                              <w:marRight w:val="0"/>
                                              <w:marTop w:val="0"/>
                                              <w:marBottom w:val="0"/>
                                              <w:divBdr>
                                                <w:top w:val="none" w:sz="0" w:space="0" w:color="auto"/>
                                                <w:left w:val="none" w:sz="0" w:space="0" w:color="auto"/>
                                                <w:bottom w:val="none" w:sz="0" w:space="0" w:color="auto"/>
                                                <w:right w:val="none" w:sz="0" w:space="0" w:color="auto"/>
                                              </w:divBdr>
                                              <w:divsChild>
                                                <w:div w:id="1051923362">
                                                  <w:marLeft w:val="0"/>
                                                  <w:marRight w:val="0"/>
                                                  <w:marTop w:val="0"/>
                                                  <w:marBottom w:val="0"/>
                                                  <w:divBdr>
                                                    <w:top w:val="none" w:sz="0" w:space="0" w:color="auto"/>
                                                    <w:left w:val="none" w:sz="0" w:space="0" w:color="auto"/>
                                                    <w:bottom w:val="none" w:sz="0" w:space="0" w:color="auto"/>
                                                    <w:right w:val="none" w:sz="0" w:space="0" w:color="auto"/>
                                                  </w:divBdr>
                                                  <w:divsChild>
                                                    <w:div w:id="838230008">
                                                      <w:marLeft w:val="0"/>
                                                      <w:marRight w:val="0"/>
                                                      <w:marTop w:val="0"/>
                                                      <w:marBottom w:val="0"/>
                                                      <w:divBdr>
                                                        <w:top w:val="none" w:sz="0" w:space="0" w:color="auto"/>
                                                        <w:left w:val="none" w:sz="0" w:space="0" w:color="auto"/>
                                                        <w:bottom w:val="none" w:sz="0" w:space="0" w:color="auto"/>
                                                        <w:right w:val="none" w:sz="0" w:space="0" w:color="auto"/>
                                                      </w:divBdr>
                                                      <w:divsChild>
                                                        <w:div w:id="1356730881">
                                                          <w:marLeft w:val="480"/>
                                                          <w:marRight w:val="0"/>
                                                          <w:marTop w:val="0"/>
                                                          <w:marBottom w:val="0"/>
                                                          <w:divBdr>
                                                            <w:top w:val="none" w:sz="0" w:space="0" w:color="auto"/>
                                                            <w:left w:val="none" w:sz="0" w:space="0" w:color="auto"/>
                                                            <w:bottom w:val="none" w:sz="0" w:space="0" w:color="auto"/>
                                                            <w:right w:val="none" w:sz="0" w:space="0" w:color="auto"/>
                                                          </w:divBdr>
                                                          <w:divsChild>
                                                            <w:div w:id="26495794">
                                                              <w:marLeft w:val="0"/>
                                                              <w:marRight w:val="0"/>
                                                              <w:marTop w:val="0"/>
                                                              <w:marBottom w:val="0"/>
                                                              <w:divBdr>
                                                                <w:top w:val="none" w:sz="0" w:space="0" w:color="auto"/>
                                                                <w:left w:val="none" w:sz="0" w:space="0" w:color="auto"/>
                                                                <w:bottom w:val="none" w:sz="0" w:space="0" w:color="auto"/>
                                                                <w:right w:val="none" w:sz="0" w:space="0" w:color="auto"/>
                                                              </w:divBdr>
                                                              <w:divsChild>
                                                                <w:div w:id="343869003">
                                                                  <w:marLeft w:val="0"/>
                                                                  <w:marRight w:val="0"/>
                                                                  <w:marTop w:val="0"/>
                                                                  <w:marBottom w:val="0"/>
                                                                  <w:divBdr>
                                                                    <w:top w:val="none" w:sz="0" w:space="0" w:color="auto"/>
                                                                    <w:left w:val="none" w:sz="0" w:space="0" w:color="auto"/>
                                                                    <w:bottom w:val="none" w:sz="0" w:space="0" w:color="auto"/>
                                                                    <w:right w:val="none" w:sz="0" w:space="0" w:color="auto"/>
                                                                  </w:divBdr>
                                                                  <w:divsChild>
                                                                    <w:div w:id="1902474762">
                                                                      <w:marLeft w:val="0"/>
                                                                      <w:marRight w:val="0"/>
                                                                      <w:marTop w:val="0"/>
                                                                      <w:marBottom w:val="0"/>
                                                                      <w:divBdr>
                                                                        <w:top w:val="none" w:sz="0" w:space="0" w:color="auto"/>
                                                                        <w:left w:val="none" w:sz="0" w:space="0" w:color="auto"/>
                                                                        <w:bottom w:val="none" w:sz="0" w:space="0" w:color="auto"/>
                                                                        <w:right w:val="none" w:sz="0" w:space="0" w:color="auto"/>
                                                                      </w:divBdr>
                                                                      <w:divsChild>
                                                                        <w:div w:id="6029555">
                                                                          <w:marLeft w:val="0"/>
                                                                          <w:marRight w:val="0"/>
                                                                          <w:marTop w:val="0"/>
                                                                          <w:marBottom w:val="0"/>
                                                                          <w:divBdr>
                                                                            <w:top w:val="none" w:sz="0" w:space="0" w:color="auto"/>
                                                                            <w:left w:val="none" w:sz="0" w:space="0" w:color="auto"/>
                                                                            <w:bottom w:val="none" w:sz="0" w:space="0" w:color="auto"/>
                                                                            <w:right w:val="none" w:sz="0" w:space="0" w:color="auto"/>
                                                                          </w:divBdr>
                                                                          <w:divsChild>
                                                                            <w:div w:id="1935749534">
                                                                              <w:marLeft w:val="0"/>
                                                                              <w:marRight w:val="0"/>
                                                                              <w:marTop w:val="0"/>
                                                                              <w:marBottom w:val="0"/>
                                                                              <w:divBdr>
                                                                                <w:top w:val="none" w:sz="0" w:space="0" w:color="auto"/>
                                                                                <w:left w:val="none" w:sz="0" w:space="0" w:color="auto"/>
                                                                                <w:bottom w:val="none" w:sz="0" w:space="0" w:color="auto"/>
                                                                                <w:right w:val="none" w:sz="0" w:space="0" w:color="auto"/>
                                                                              </w:divBdr>
                                                                              <w:divsChild>
                                                                                <w:div w:id="1038118022">
                                                                                  <w:marLeft w:val="0"/>
                                                                                  <w:marRight w:val="0"/>
                                                                                  <w:marTop w:val="0"/>
                                                                                  <w:marBottom w:val="0"/>
                                                                                  <w:divBdr>
                                                                                    <w:top w:val="none" w:sz="0" w:space="0" w:color="auto"/>
                                                                                    <w:left w:val="none" w:sz="0" w:space="0" w:color="auto"/>
                                                                                    <w:bottom w:val="single" w:sz="6" w:space="23" w:color="auto"/>
                                                                                    <w:right w:val="none" w:sz="0" w:space="0" w:color="auto"/>
                                                                                  </w:divBdr>
                                                                                  <w:divsChild>
                                                                                    <w:div w:id="107090163">
                                                                                      <w:marLeft w:val="0"/>
                                                                                      <w:marRight w:val="0"/>
                                                                                      <w:marTop w:val="0"/>
                                                                                      <w:marBottom w:val="0"/>
                                                                                      <w:divBdr>
                                                                                        <w:top w:val="none" w:sz="0" w:space="0" w:color="auto"/>
                                                                                        <w:left w:val="none" w:sz="0" w:space="0" w:color="auto"/>
                                                                                        <w:bottom w:val="none" w:sz="0" w:space="0" w:color="auto"/>
                                                                                        <w:right w:val="none" w:sz="0" w:space="0" w:color="auto"/>
                                                                                      </w:divBdr>
                                                                                      <w:divsChild>
                                                                                        <w:div w:id="1867331304">
                                                                                          <w:marLeft w:val="0"/>
                                                                                          <w:marRight w:val="0"/>
                                                                                          <w:marTop w:val="0"/>
                                                                                          <w:marBottom w:val="0"/>
                                                                                          <w:divBdr>
                                                                                            <w:top w:val="none" w:sz="0" w:space="0" w:color="auto"/>
                                                                                            <w:left w:val="none" w:sz="0" w:space="0" w:color="auto"/>
                                                                                            <w:bottom w:val="none" w:sz="0" w:space="0" w:color="auto"/>
                                                                                            <w:right w:val="none" w:sz="0" w:space="0" w:color="auto"/>
                                                                                          </w:divBdr>
                                                                                          <w:divsChild>
                                                                                            <w:div w:id="1276908495">
                                                                                              <w:marLeft w:val="0"/>
                                                                                              <w:marRight w:val="0"/>
                                                                                              <w:marTop w:val="0"/>
                                                                                              <w:marBottom w:val="0"/>
                                                                                              <w:divBdr>
                                                                                                <w:top w:val="none" w:sz="0" w:space="0" w:color="auto"/>
                                                                                                <w:left w:val="none" w:sz="0" w:space="0" w:color="auto"/>
                                                                                                <w:bottom w:val="none" w:sz="0" w:space="0" w:color="auto"/>
                                                                                                <w:right w:val="none" w:sz="0" w:space="0" w:color="auto"/>
                                                                                              </w:divBdr>
                                                                                              <w:divsChild>
                                                                                                <w:div w:id="1656449463">
                                                                                                  <w:marLeft w:val="0"/>
                                                                                                  <w:marRight w:val="0"/>
                                                                                                  <w:marTop w:val="0"/>
                                                                                                  <w:marBottom w:val="0"/>
                                                                                                  <w:divBdr>
                                                                                                    <w:top w:val="none" w:sz="0" w:space="0" w:color="auto"/>
                                                                                                    <w:left w:val="none" w:sz="0" w:space="0" w:color="auto"/>
                                                                                                    <w:bottom w:val="none" w:sz="0" w:space="0" w:color="auto"/>
                                                                                                    <w:right w:val="none" w:sz="0" w:space="0" w:color="auto"/>
                                                                                                  </w:divBdr>
                                                                                                  <w:divsChild>
                                                                                                    <w:div w:id="1343895131">
                                                                                                      <w:marLeft w:val="0"/>
                                                                                                      <w:marRight w:val="0"/>
                                                                                                      <w:marTop w:val="0"/>
                                                                                                      <w:marBottom w:val="0"/>
                                                                                                      <w:divBdr>
                                                                                                        <w:top w:val="none" w:sz="0" w:space="0" w:color="auto"/>
                                                                                                        <w:left w:val="none" w:sz="0" w:space="0" w:color="auto"/>
                                                                                                        <w:bottom w:val="none" w:sz="0" w:space="0" w:color="auto"/>
                                                                                                        <w:right w:val="none" w:sz="0" w:space="0" w:color="auto"/>
                                                                                                      </w:divBdr>
                                                                                                      <w:divsChild>
                                                                                                        <w:div w:id="868646533">
                                                                                                          <w:marLeft w:val="0"/>
                                                                                                          <w:marRight w:val="0"/>
                                                                                                          <w:marTop w:val="0"/>
                                                                                                          <w:marBottom w:val="0"/>
                                                                                                          <w:divBdr>
                                                                                                            <w:top w:val="none" w:sz="0" w:space="0" w:color="auto"/>
                                                                                                            <w:left w:val="none" w:sz="0" w:space="0" w:color="auto"/>
                                                                                                            <w:bottom w:val="none" w:sz="0" w:space="0" w:color="auto"/>
                                                                                                            <w:right w:val="none" w:sz="0" w:space="0" w:color="auto"/>
                                                                                                          </w:divBdr>
                                                                                                          <w:divsChild>
                                                                                                            <w:div w:id="66997416">
                                                                                                              <w:marLeft w:val="0"/>
                                                                                                              <w:marRight w:val="0"/>
                                                                                                              <w:marTop w:val="280"/>
                                                                                                              <w:marBottom w:val="280"/>
                                                                                                              <w:divBdr>
                                                                                                                <w:top w:val="none" w:sz="0" w:space="0" w:color="auto"/>
                                                                                                                <w:left w:val="none" w:sz="0" w:space="0" w:color="auto"/>
                                                                                                                <w:bottom w:val="none" w:sz="0" w:space="0" w:color="auto"/>
                                                                                                                <w:right w:val="none" w:sz="0" w:space="0" w:color="auto"/>
                                                                                                              </w:divBdr>
                                                                                                            </w:div>
                                                                                                            <w:div w:id="499925974">
                                                                                                              <w:marLeft w:val="0"/>
                                                                                                              <w:marRight w:val="0"/>
                                                                                                              <w:marTop w:val="280"/>
                                                                                                              <w:marBottom w:val="280"/>
                                                                                                              <w:divBdr>
                                                                                                                <w:top w:val="none" w:sz="0" w:space="0" w:color="auto"/>
                                                                                                                <w:left w:val="none" w:sz="0" w:space="0" w:color="auto"/>
                                                                                                                <w:bottom w:val="none" w:sz="0" w:space="0" w:color="auto"/>
                                                                                                                <w:right w:val="none" w:sz="0" w:space="0" w:color="auto"/>
                                                                                                              </w:divBdr>
                                                                                                            </w:div>
                                                                                                            <w:div w:id="657925824">
                                                                                                              <w:marLeft w:val="0"/>
                                                                                                              <w:marRight w:val="0"/>
                                                                                                              <w:marTop w:val="280"/>
                                                                                                              <w:marBottom w:val="280"/>
                                                                                                              <w:divBdr>
                                                                                                                <w:top w:val="none" w:sz="0" w:space="0" w:color="auto"/>
                                                                                                                <w:left w:val="none" w:sz="0" w:space="0" w:color="auto"/>
                                                                                                                <w:bottom w:val="none" w:sz="0" w:space="0" w:color="auto"/>
                                                                                                                <w:right w:val="none" w:sz="0" w:space="0" w:color="auto"/>
                                                                                                              </w:divBdr>
                                                                                                            </w:div>
                                                                                                            <w:div w:id="1435977814">
                                                                                                              <w:marLeft w:val="0"/>
                                                                                                              <w:marRight w:val="0"/>
                                                                                                              <w:marTop w:val="280"/>
                                                                                                              <w:marBottom w:val="28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677194948">
      <w:bodyDiv w:val="1"/>
      <w:marLeft w:val="0"/>
      <w:marRight w:val="0"/>
      <w:marTop w:val="0"/>
      <w:marBottom w:val="0"/>
      <w:divBdr>
        <w:top w:val="none" w:sz="0" w:space="0" w:color="auto"/>
        <w:left w:val="none" w:sz="0" w:space="0" w:color="auto"/>
        <w:bottom w:val="none" w:sz="0" w:space="0" w:color="auto"/>
        <w:right w:val="none" w:sz="0" w:space="0" w:color="auto"/>
      </w:divBdr>
    </w:div>
    <w:div w:id="1154760817">
      <w:bodyDiv w:val="1"/>
      <w:marLeft w:val="0"/>
      <w:marRight w:val="0"/>
      <w:marTop w:val="0"/>
      <w:marBottom w:val="0"/>
      <w:divBdr>
        <w:top w:val="none" w:sz="0" w:space="0" w:color="auto"/>
        <w:left w:val="none" w:sz="0" w:space="0" w:color="auto"/>
        <w:bottom w:val="none" w:sz="0" w:space="0" w:color="auto"/>
        <w:right w:val="none" w:sz="0" w:space="0" w:color="auto"/>
      </w:divBdr>
    </w:div>
    <w:div w:id="1166558930">
      <w:bodyDiv w:val="1"/>
      <w:marLeft w:val="0"/>
      <w:marRight w:val="0"/>
      <w:marTop w:val="0"/>
      <w:marBottom w:val="0"/>
      <w:divBdr>
        <w:top w:val="none" w:sz="0" w:space="0" w:color="auto"/>
        <w:left w:val="none" w:sz="0" w:space="0" w:color="auto"/>
        <w:bottom w:val="none" w:sz="0" w:space="0" w:color="auto"/>
        <w:right w:val="none" w:sz="0" w:space="0" w:color="auto"/>
      </w:divBdr>
      <w:divsChild>
        <w:div w:id="677193492">
          <w:marLeft w:val="547"/>
          <w:marRight w:val="0"/>
          <w:marTop w:val="0"/>
          <w:marBottom w:val="0"/>
          <w:divBdr>
            <w:top w:val="none" w:sz="0" w:space="0" w:color="auto"/>
            <w:left w:val="none" w:sz="0" w:space="0" w:color="auto"/>
            <w:bottom w:val="none" w:sz="0" w:space="0" w:color="auto"/>
            <w:right w:val="none" w:sz="0" w:space="0" w:color="auto"/>
          </w:divBdr>
        </w:div>
      </w:divsChild>
    </w:div>
    <w:div w:id="1169558901">
      <w:bodyDiv w:val="1"/>
      <w:marLeft w:val="0"/>
      <w:marRight w:val="0"/>
      <w:marTop w:val="0"/>
      <w:marBottom w:val="0"/>
      <w:divBdr>
        <w:top w:val="none" w:sz="0" w:space="0" w:color="auto"/>
        <w:left w:val="none" w:sz="0" w:space="0" w:color="auto"/>
        <w:bottom w:val="none" w:sz="0" w:space="0" w:color="auto"/>
        <w:right w:val="none" w:sz="0" w:space="0" w:color="auto"/>
      </w:divBdr>
      <w:divsChild>
        <w:div w:id="476607761">
          <w:marLeft w:val="547"/>
          <w:marRight w:val="0"/>
          <w:marTop w:val="0"/>
          <w:marBottom w:val="0"/>
          <w:divBdr>
            <w:top w:val="none" w:sz="0" w:space="0" w:color="auto"/>
            <w:left w:val="none" w:sz="0" w:space="0" w:color="auto"/>
            <w:bottom w:val="none" w:sz="0" w:space="0" w:color="auto"/>
            <w:right w:val="none" w:sz="0" w:space="0" w:color="auto"/>
          </w:divBdr>
        </w:div>
      </w:divsChild>
    </w:div>
    <w:div w:id="1568683277">
      <w:bodyDiv w:val="1"/>
      <w:marLeft w:val="0"/>
      <w:marRight w:val="0"/>
      <w:marTop w:val="0"/>
      <w:marBottom w:val="0"/>
      <w:divBdr>
        <w:top w:val="none" w:sz="0" w:space="0" w:color="auto"/>
        <w:left w:val="none" w:sz="0" w:space="0" w:color="auto"/>
        <w:bottom w:val="none" w:sz="0" w:space="0" w:color="auto"/>
        <w:right w:val="none" w:sz="0" w:space="0" w:color="auto"/>
      </w:divBdr>
      <w:divsChild>
        <w:div w:id="1736976135">
          <w:marLeft w:val="547"/>
          <w:marRight w:val="0"/>
          <w:marTop w:val="0"/>
          <w:marBottom w:val="0"/>
          <w:divBdr>
            <w:top w:val="none" w:sz="0" w:space="0" w:color="auto"/>
            <w:left w:val="none" w:sz="0" w:space="0" w:color="auto"/>
            <w:bottom w:val="none" w:sz="0" w:space="0" w:color="auto"/>
            <w:right w:val="none" w:sz="0" w:space="0" w:color="auto"/>
          </w:divBdr>
        </w:div>
      </w:divsChild>
    </w:div>
    <w:div w:id="183856832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eader" Target="header2.xml"/><Relationship Id="rId18" Type="http://schemas.openxmlformats.org/officeDocument/2006/relationships/hyperlink" Target="https://www.vcaa.vic.edu.au/footer/copyright" TargetMode="External"/><Relationship Id="rId26" Type="http://schemas.openxmlformats.org/officeDocument/2006/relationships/hyperlink" Target="https://f10.vcaa.vic.edu.au/resource-hub/text-selection-guidance" TargetMode="External"/><Relationship Id="rId39" Type="http://schemas.openxmlformats.org/officeDocument/2006/relationships/image" Target="media/image7.png"/><Relationship Id="rId21" Type="http://schemas.openxmlformats.org/officeDocument/2006/relationships/hyperlink" Target="mailto:vcaa.publications@education.vic.gov.au" TargetMode="External"/><Relationship Id="rId34" Type="http://schemas.openxmlformats.org/officeDocument/2006/relationships/hyperlink" Target="https://f10.vcaa.vic.edu.au/cross-curriculum-priorities/sustainability/introduction" TargetMode="External"/><Relationship Id="rId42" Type="http://schemas.openxmlformats.org/officeDocument/2006/relationships/hyperlink" Target="https://f10.vcaa.vic.edu.au/foundational-skills/literacy" TargetMode="External"/><Relationship Id="rId47" Type="http://schemas.openxmlformats.org/officeDocument/2006/relationships/hyperlink" Target="https://readingaustralia.com.au/level/primary/?post_type=book&amp;orderby=meta.level_override.long&amp;order=asc" TargetMode="External"/><Relationship Id="rId50" Type="http://schemas.openxmlformats.org/officeDocument/2006/relationships/hyperlink" Target="https://www.doe.mass.edu/massliteracy/literacy-block/complex-text/choosing-using.html" TargetMode="External"/><Relationship Id="rId55" Type="http://schemas.openxmlformats.org/officeDocument/2006/relationships/hyperlink" Target="https://files.eric.ed.gov/fulltext/ED541442.pdf" TargetMode="Externa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header" Target="header3.xml"/><Relationship Id="rId29" Type="http://schemas.openxmlformats.org/officeDocument/2006/relationships/hyperlink" Target="https://f10.vcaa.vic.edu.au/learning-areas/english/english/glossary" TargetMode="External"/><Relationship Id="rId11" Type="http://schemas.openxmlformats.org/officeDocument/2006/relationships/image" Target="media/image1.png"/><Relationship Id="rId24" Type="http://schemas.openxmlformats.org/officeDocument/2006/relationships/header" Target="header5.xml"/><Relationship Id="rId32" Type="http://schemas.openxmlformats.org/officeDocument/2006/relationships/hyperlink" Target="https://f10.vcaa.vic.edu.au/cross-curriculum-priorities/aboriginal-and-torres-strait-islander-histories-and-cultures/introduction" TargetMode="External"/><Relationship Id="rId37" Type="http://schemas.openxmlformats.org/officeDocument/2006/relationships/image" Target="media/image5.jpeg"/><Relationship Id="rId40" Type="http://schemas.openxmlformats.org/officeDocument/2006/relationships/image" Target="media/image8.png"/><Relationship Id="rId45" Type="http://schemas.openxmlformats.org/officeDocument/2006/relationships/hyperlink" Target="https://education.nsw.gov.au/teaching-and-learning/curriculum/english/planning-programming-and-assessing-english-k-6/selecting-quality-texts/quality-literature" TargetMode="External"/><Relationship Id="rId53" Type="http://schemas.openxmlformats.org/officeDocument/2006/relationships/hyperlink" Target="https://readable.com/readability/flesch-reading-ease-flesch-kincaid-grade-level/" TargetMode="External"/><Relationship Id="rId58" Type="http://schemas.openxmlformats.org/officeDocument/2006/relationships/header" Target="header7.xml"/><Relationship Id="rId5" Type="http://schemas.openxmlformats.org/officeDocument/2006/relationships/numbering" Target="numbering.xml"/><Relationship Id="rId61" Type="http://schemas.openxmlformats.org/officeDocument/2006/relationships/glossaryDocument" Target="glossary/document.xml"/><Relationship Id="rId19" Type="http://schemas.openxmlformats.org/officeDocument/2006/relationships/hyperlink" Target="https://www.vcaa.vic.edu.au/" TargetMode="External"/><Relationship Id="rId14" Type="http://schemas.openxmlformats.org/officeDocument/2006/relationships/footer" Target="footer1.xml"/><Relationship Id="rId22" Type="http://schemas.openxmlformats.org/officeDocument/2006/relationships/header" Target="header4.xml"/><Relationship Id="rId27" Type="http://schemas.openxmlformats.org/officeDocument/2006/relationships/hyperlink" Target="https://f10.vcaa.vic.edu.au/resource-hub/text-selection-guidance" TargetMode="External"/><Relationship Id="rId30" Type="http://schemas.openxmlformats.org/officeDocument/2006/relationships/hyperlink" Target="https://f10.vcaa.vic.edu.au/foundational-skills/literacy" TargetMode="External"/><Relationship Id="rId35" Type="http://schemas.openxmlformats.org/officeDocument/2006/relationships/image" Target="media/image3.png"/><Relationship Id="rId43" Type="http://schemas.openxmlformats.org/officeDocument/2006/relationships/hyperlink" Target="https://lexile.com/wp-content/uploads/2018/09/Lexile-Educator-Guide-MM0066W.pdf" TargetMode="External"/><Relationship Id="rId48" Type="http://schemas.openxmlformats.org/officeDocument/2006/relationships/hyperlink" Target="https://www.aft.org/sites/default/files/Adams.pdf" TargetMode="External"/><Relationship Id="rId56" Type="http://schemas.openxmlformats.org/officeDocument/2006/relationships/header" Target="header6.xml"/><Relationship Id="rId8" Type="http://schemas.openxmlformats.org/officeDocument/2006/relationships/webSettings" Target="webSettings.xml"/><Relationship Id="rId51" Type="http://schemas.openxmlformats.org/officeDocument/2006/relationships/hyperlink" Target="https://achievethecore.org/page/2725/text-complexity" TargetMode="External"/><Relationship Id="rId3" Type="http://schemas.openxmlformats.org/officeDocument/2006/relationships/customXml" Target="../customXml/item3.xml"/><Relationship Id="rId12" Type="http://schemas.openxmlformats.org/officeDocument/2006/relationships/header" Target="header1.xml"/><Relationship Id="rId17" Type="http://schemas.openxmlformats.org/officeDocument/2006/relationships/footer" Target="footer3.xml"/><Relationship Id="rId25" Type="http://schemas.openxmlformats.org/officeDocument/2006/relationships/footer" Target="footer5.xml"/><Relationship Id="rId33" Type="http://schemas.openxmlformats.org/officeDocument/2006/relationships/hyperlink" Target="https://f10.vcaa.vic.edu.au/cross-curriculum-priorities/asia-and-australias-engagement-with-asia/introduction" TargetMode="External"/><Relationship Id="rId38" Type="http://schemas.openxmlformats.org/officeDocument/2006/relationships/image" Target="media/image6.jpeg"/><Relationship Id="rId46" Type="http://schemas.openxmlformats.org/officeDocument/2006/relationships/hyperlink" Target="https://ochre.org.au/blog/access-the-new-ochre-education-draft-f-10-reading-spine" TargetMode="External"/><Relationship Id="rId59" Type="http://schemas.openxmlformats.org/officeDocument/2006/relationships/footer" Target="footer7.xml"/><Relationship Id="rId20" Type="http://schemas.openxmlformats.org/officeDocument/2006/relationships/hyperlink" Target="mailto:vcaa.copyright@education.vic.gov.au" TargetMode="External"/><Relationship Id="rId41" Type="http://schemas.openxmlformats.org/officeDocument/2006/relationships/hyperlink" Target="https://f10.vcaa.vic.edu.au/resource-hub/text-selection-guidance" TargetMode="External"/><Relationship Id="rId54" Type="http://schemas.openxmlformats.org/officeDocument/2006/relationships/hyperlink" Target="https://www.aft.org/ae/summer2020/shanahan" TargetMode="External"/><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footer" Target="footer2.xml"/><Relationship Id="rId23" Type="http://schemas.openxmlformats.org/officeDocument/2006/relationships/footer" Target="footer4.xml"/><Relationship Id="rId28" Type="http://schemas.openxmlformats.org/officeDocument/2006/relationships/hyperlink" Target="https://f10.vcaa.vic.edu.au/resource-hub/text-selection-guidance" TargetMode="External"/><Relationship Id="rId36" Type="http://schemas.openxmlformats.org/officeDocument/2006/relationships/image" Target="media/image4.jpeg"/><Relationship Id="rId49" Type="http://schemas.openxmlformats.org/officeDocument/2006/relationships/hyperlink" Target="https://www.act.org/content/act/en/research/pdfs/a-first-look-at-thecommoncoreandcollegeandcareerreadiness.html" TargetMode="External"/><Relationship Id="rId57" Type="http://schemas.openxmlformats.org/officeDocument/2006/relationships/footer" Target="footer6.xml"/><Relationship Id="rId10" Type="http://schemas.openxmlformats.org/officeDocument/2006/relationships/endnotes" Target="endnotes.xml"/><Relationship Id="rId31" Type="http://schemas.openxmlformats.org/officeDocument/2006/relationships/image" Target="media/image2.png"/><Relationship Id="rId44" Type="http://schemas.openxmlformats.org/officeDocument/2006/relationships/hyperlink" Target="https://dsf.net.au/CMSPages/GetFile.aspx?guid=5e928e9f-418c-4f14-b437-c9f5c98c8268" TargetMode="External"/><Relationship Id="rId52" Type="http://schemas.openxmlformats.org/officeDocument/2006/relationships/hyperlink" Target="https://lexile.com/wp-content/uploads/2018/09/Lexile-Educator-Guide-MM0066W.pdf" TargetMode="External"/><Relationship Id="rId60"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s>
</file>

<file path=word/_rels/footer6.xml.rels><?xml version="1.0" encoding="UTF-8" standalone="yes"?>
<Relationships xmlns="http://schemas.openxmlformats.org/package/2006/relationships"><Relationship Id="rId2" Type="http://schemas.openxmlformats.org/officeDocument/2006/relationships/image" Target="media/image9.jpg"/><Relationship Id="rId1" Type="http://schemas.openxmlformats.org/officeDocument/2006/relationships/hyperlink" Target="https://www.vcaa.vic.edu.au/Footer/Pages/Copyright.aspx" TargetMode="External"/></Relationships>
</file>

<file path=word/_rels/footer7.xml.rels><?xml version="1.0" encoding="UTF-8" standalone="yes"?>
<Relationships xmlns="http://schemas.openxmlformats.org/package/2006/relationships"><Relationship Id="rId1" Type="http://schemas.openxmlformats.org/officeDocument/2006/relationships/hyperlink" Target="http://www.vcaa.vic.edu.au/Pages/aboutus/policies/policy-copyright.asp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75BD38B864049E4CB05FD22C1CB75C76"/>
        <w:category>
          <w:name w:val="General"/>
          <w:gallery w:val="placeholder"/>
        </w:category>
        <w:types>
          <w:type w:val="bbPlcHdr"/>
        </w:types>
        <w:behaviors>
          <w:behavior w:val="content"/>
        </w:behaviors>
        <w:guid w:val="{0367762B-DBA4-3443-8E14-1E7804D7B710}"/>
      </w:docPartPr>
      <w:docPartBody>
        <w:p w:rsidR="004567A0" w:rsidRDefault="004567A0">
          <w:pPr>
            <w:pStyle w:val="75BD38B864049E4CB05FD22C1CB75C76"/>
          </w:pPr>
          <w:r w:rsidRPr="00FA5D49">
            <w:rPr>
              <w:rStyle w:val="PlaceholderText"/>
            </w:rPr>
            <w:t>[Title]</w:t>
          </w:r>
        </w:p>
      </w:docPartBody>
    </w:docPart>
    <w:docPart>
      <w:docPartPr>
        <w:name w:val="DefaultPlaceholder_-1854013440"/>
        <w:category>
          <w:name w:val="General"/>
          <w:gallery w:val="placeholder"/>
        </w:category>
        <w:types>
          <w:type w:val="bbPlcHdr"/>
        </w:types>
        <w:behaviors>
          <w:behavior w:val="content"/>
        </w:behaviors>
        <w:guid w:val="{20DC0468-2235-4F46-A4C6-F72E42349BC7}"/>
      </w:docPartPr>
      <w:docPartBody>
        <w:p w:rsidR="000877AD" w:rsidRDefault="000877AD">
          <w:r w:rsidRPr="007A01CF">
            <w:rPr>
              <w:rStyle w:val="PlaceholderText"/>
            </w:rPr>
            <w:t>Click or tap here to enter text.</w:t>
          </w:r>
        </w:p>
      </w:docPartBody>
    </w:docPart>
    <w:docPart>
      <w:docPartPr>
        <w:name w:val="F70DB39189B24E6D8A58E176BEBE7A13"/>
        <w:category>
          <w:name w:val="General"/>
          <w:gallery w:val="placeholder"/>
        </w:category>
        <w:types>
          <w:type w:val="bbPlcHdr"/>
        </w:types>
        <w:behaviors>
          <w:behavior w:val="content"/>
        </w:behaviors>
        <w:guid w:val="{BD84D7FA-4B1F-43BB-B5BF-2B02B2A94B67}"/>
      </w:docPartPr>
      <w:docPartBody>
        <w:p w:rsidR="00266E53" w:rsidRDefault="000877AD">
          <w:r w:rsidRPr="007A01CF">
            <w:rPr>
              <w:rStyle w:val="PlaceholderText"/>
            </w:rPr>
            <w:t>[Title]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Open Sans">
    <w:charset w:val="00"/>
    <w:family w:val="swiss"/>
    <w:pitch w:val="variable"/>
    <w:sig w:usb0="E00002EF" w:usb1="4000205B" w:usb2="00000028"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Aptos">
    <w:charset w:val="00"/>
    <w:family w:val="swiss"/>
    <w:pitch w:val="variable"/>
    <w:sig w:usb0="20000287" w:usb1="00000003" w:usb2="00000000" w:usb3="00000000" w:csb0="0000019F" w:csb1="00000000"/>
  </w:font>
  <w:font w:name="Yu Mincho">
    <w:charset w:val="80"/>
    <w:family w:val="roman"/>
    <w:pitch w:val="variable"/>
    <w:sig w:usb0="800002E7" w:usb1="2AC7FCFF" w:usb2="00000012" w:usb3="00000000" w:csb0="0002009F" w:csb1="00000000"/>
  </w:font>
  <w:font w:name="Yu Gothic Light">
    <w:panose1 w:val="020B0300000000000000"/>
    <w:charset w:val="80"/>
    <w:family w:val="swiss"/>
    <w:pitch w:val="variable"/>
    <w:sig w:usb0="E00002FF" w:usb1="2AC7FDFF" w:usb2="00000016" w:usb3="00000000" w:csb0="000200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revisionView w:inkAnnotations="0"/>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567A0"/>
    <w:rsid w:val="00002A1B"/>
    <w:rsid w:val="00043DD2"/>
    <w:rsid w:val="000877AD"/>
    <w:rsid w:val="000C6E35"/>
    <w:rsid w:val="000C71A2"/>
    <w:rsid w:val="000E2059"/>
    <w:rsid w:val="000F1EEF"/>
    <w:rsid w:val="00112F3A"/>
    <w:rsid w:val="001218A8"/>
    <w:rsid w:val="00160E68"/>
    <w:rsid w:val="0017569D"/>
    <w:rsid w:val="00197E93"/>
    <w:rsid w:val="001E0A99"/>
    <w:rsid w:val="001F15DC"/>
    <w:rsid w:val="00246361"/>
    <w:rsid w:val="00265222"/>
    <w:rsid w:val="00266E53"/>
    <w:rsid w:val="00267BFA"/>
    <w:rsid w:val="002B2E9F"/>
    <w:rsid w:val="002B665D"/>
    <w:rsid w:val="002C62C1"/>
    <w:rsid w:val="002E1FF7"/>
    <w:rsid w:val="00375644"/>
    <w:rsid w:val="00382F7A"/>
    <w:rsid w:val="00397421"/>
    <w:rsid w:val="00397934"/>
    <w:rsid w:val="003B377E"/>
    <w:rsid w:val="003D5599"/>
    <w:rsid w:val="003E1D61"/>
    <w:rsid w:val="0040063F"/>
    <w:rsid w:val="004567A0"/>
    <w:rsid w:val="0047459F"/>
    <w:rsid w:val="0047605E"/>
    <w:rsid w:val="00496312"/>
    <w:rsid w:val="004A119E"/>
    <w:rsid w:val="005130BF"/>
    <w:rsid w:val="005236F0"/>
    <w:rsid w:val="00570DD6"/>
    <w:rsid w:val="00571528"/>
    <w:rsid w:val="005730D2"/>
    <w:rsid w:val="0059363B"/>
    <w:rsid w:val="005F165D"/>
    <w:rsid w:val="00614E17"/>
    <w:rsid w:val="006338E9"/>
    <w:rsid w:val="006A1A5B"/>
    <w:rsid w:val="00761D9C"/>
    <w:rsid w:val="00766E25"/>
    <w:rsid w:val="00790890"/>
    <w:rsid w:val="007D4826"/>
    <w:rsid w:val="00893502"/>
    <w:rsid w:val="008E03F3"/>
    <w:rsid w:val="009040E0"/>
    <w:rsid w:val="00947F17"/>
    <w:rsid w:val="009538D7"/>
    <w:rsid w:val="009841A1"/>
    <w:rsid w:val="009F3DAE"/>
    <w:rsid w:val="00A627C6"/>
    <w:rsid w:val="00A7120E"/>
    <w:rsid w:val="00A938A6"/>
    <w:rsid w:val="00AA4FDF"/>
    <w:rsid w:val="00AC5C4E"/>
    <w:rsid w:val="00B626B1"/>
    <w:rsid w:val="00B957AE"/>
    <w:rsid w:val="00BC4395"/>
    <w:rsid w:val="00C175A9"/>
    <w:rsid w:val="00C3518E"/>
    <w:rsid w:val="00C55496"/>
    <w:rsid w:val="00C71761"/>
    <w:rsid w:val="00C86821"/>
    <w:rsid w:val="00CE53CC"/>
    <w:rsid w:val="00CF38BD"/>
    <w:rsid w:val="00D15519"/>
    <w:rsid w:val="00D312D7"/>
    <w:rsid w:val="00E30647"/>
    <w:rsid w:val="00E7120E"/>
    <w:rsid w:val="00E847BB"/>
    <w:rsid w:val="00E966CE"/>
    <w:rsid w:val="00EE663B"/>
    <w:rsid w:val="00EF5295"/>
    <w:rsid w:val="00F00D86"/>
    <w:rsid w:val="00F5697B"/>
    <w:rsid w:val="00F94775"/>
    <w:rsid w:val="00FB3381"/>
    <w:rsid w:val="00FB42C9"/>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en-AU"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EE663B"/>
    <w:rPr>
      <w:color w:val="808080"/>
    </w:rPr>
  </w:style>
  <w:style w:type="paragraph" w:customStyle="1" w:styleId="75BD38B864049E4CB05FD22C1CB75C76">
    <w:name w:val="75BD38B864049E4CB05FD22C1CB75C76"/>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VCAA">
      <a:dk1>
        <a:sysClr val="windowText" lastClr="000000"/>
      </a:dk1>
      <a:lt1>
        <a:sysClr val="window" lastClr="FFFFFF"/>
      </a:lt1>
      <a:dk2>
        <a:srgbClr val="1F497D"/>
      </a:dk2>
      <a:lt2>
        <a:srgbClr val="EEECE1"/>
      </a:lt2>
      <a:accent1>
        <a:srgbClr val="0099E3"/>
      </a:accent1>
      <a:accent2>
        <a:srgbClr val="999999"/>
      </a:accent2>
      <a:accent3>
        <a:srgbClr val="C6006F"/>
      </a:accent3>
      <a:accent4>
        <a:srgbClr val="8DC63F"/>
      </a:accent4>
      <a:accent5>
        <a:srgbClr val="F78E1E"/>
      </a:accent5>
      <a:accent6>
        <a:srgbClr val="517AB7"/>
      </a:accent6>
      <a:hlink>
        <a:srgbClr val="0000FF"/>
      </a:hlink>
      <a:folHlink>
        <a:srgbClr val="8DB3E2"/>
      </a:folHlink>
    </a:clrScheme>
    <a:fontScheme name="AusVELS">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lcf76f155ced4ddcb4097134ff3c332f xmlns="67e1db73-ac97-4842-acda-8d436d9fa6ab">
      <Terms xmlns="http://schemas.microsoft.com/office/infopath/2007/PartnerControls"/>
    </lcf76f155ced4ddcb4097134ff3c332f>
    <TaxCatchAll xmlns="21907e44-c885-4190-82ed-bb8a63b8a28a" xsi:nil="true"/>
    <_Flow_SignoffStatus xmlns="67e1db73-ac97-4842-acda-8d436d9fa6ab" xsi:nil="true"/>
    <Versioncontrol_x0028_docholder_x0029_ xmlns="67e1db73-ac97-4842-acda-8d436d9fa6ab" xsi:nil="true"/>
    <Versioncontrol xmlns="67e1db73-ac97-4842-acda-8d436d9fa6ab" xsi:nil="true"/>
    <Status xmlns="67e1db73-ac97-4842-acda-8d436d9fa6ab" xsi:nil="true"/>
  </documentManagement>
</p:properties>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 ma:contentTypeID="0x0101005FB592D6E9F27642AD46851B71105292" ma:contentTypeVersion="21" ma:contentTypeDescription="Create a new document." ma:contentTypeScope="" ma:versionID="903c4d2c1932fdec8c0a8a0a333c29db">
  <xsd:schema xmlns:xsd="http://www.w3.org/2001/XMLSchema" xmlns:xs="http://www.w3.org/2001/XMLSchema" xmlns:p="http://schemas.microsoft.com/office/2006/metadata/properties" xmlns:ns2="67e1db73-ac97-4842-acda-8d436d9fa6ab" xmlns:ns3="21907e44-c885-4190-82ed-bb8a63b8a28a" targetNamespace="http://schemas.microsoft.com/office/2006/metadata/properties" ma:root="true" ma:fieldsID="86e4eeac03eb895092c2fe3a2065aa3a" ns2:_="" ns3:_="">
    <xsd:import namespace="67e1db73-ac97-4842-acda-8d436d9fa6ab"/>
    <xsd:import namespace="21907e44-c885-4190-82ed-bb8a63b8a28a"/>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lcf76f155ced4ddcb4097134ff3c332f" minOccurs="0"/>
                <xsd:element ref="ns3:TaxCatchAll" minOccurs="0"/>
                <xsd:element ref="ns2:MediaServiceDateTaken" minOccurs="0"/>
                <xsd:element ref="ns2:MediaServiceGenerationTime" minOccurs="0"/>
                <xsd:element ref="ns2:MediaServiceEventHashCode" minOccurs="0"/>
                <xsd:element ref="ns2:MediaServiceObjectDetectorVersions" minOccurs="0"/>
                <xsd:element ref="ns2:MediaServiceOCR" minOccurs="0"/>
                <xsd:element ref="ns2:MediaLengthInSeconds" minOccurs="0"/>
                <xsd:element ref="ns2:MediaServiceSearchProperties" minOccurs="0"/>
                <xsd:element ref="ns2:_Flow_SignoffStatus" minOccurs="0"/>
                <xsd:element ref="ns2:MediaServiceLocation" minOccurs="0"/>
                <xsd:element ref="ns2:Status" minOccurs="0"/>
                <xsd:element ref="ns2:Versioncontrol_x0028_docholder_x0029_" minOccurs="0"/>
                <xsd:element ref="ns2:Versioncontrol"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7e1db73-ac97-4842-acda-8d436d9fa6ab"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3" nillable="true" ma:taxonomy="true" ma:internalName="lcf76f155ced4ddcb4097134ff3c332f" ma:taxonomyFieldName="MediaServiceImageTags" ma:displayName="Image Tags" ma:readOnly="false" ma:fieldId="{5cf76f15-5ced-4ddc-b409-7134ff3c332f}" ma:taxonomyMulti="true" ma:sspId="0b607bbe-9751-46d3-ac86-39dfe3141325" ma:termSetId="09814cd3-568e-fe90-9814-8d621ff8fb84" ma:anchorId="fba54fb3-c3e1-fe81-a776-ca4b69148c4d" ma:open="true" ma:isKeyword="false">
      <xsd:complexType>
        <xsd:sequence>
          <xsd:element ref="pc:Terms" minOccurs="0" maxOccurs="1"/>
        </xsd:sequence>
      </xsd:complexType>
    </xsd:element>
    <xsd:element name="MediaServiceDateTaken" ma:index="15" nillable="true" ma:displayName="MediaServiceDateTaken" ma:hidden="true" ma:indexed="true" ma:internalName="MediaServiceDateTaken"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ObjectDetectorVersions" ma:index="18" nillable="true" ma:displayName="MediaServiceObjectDetectorVersions" ma:hidden="true" ma:indexed="true" ma:internalName="MediaServiceObjectDetectorVersions" ma:readOnly="true">
      <xsd:simpleType>
        <xsd:restriction base="dms:Text"/>
      </xsd:simpleType>
    </xsd:element>
    <xsd:element name="MediaServiceOCR" ma:index="19" nillable="true" ma:displayName="Extracted Text" ma:internalName="MediaServiceOCR" ma:readOnly="true">
      <xsd:simpleType>
        <xsd:restriction base="dms:Note">
          <xsd:maxLength value="255"/>
        </xsd:restriction>
      </xsd:simpleType>
    </xsd:element>
    <xsd:element name="MediaLengthInSeconds" ma:index="20" nillable="true" ma:displayName="MediaLengthInSeconds" ma:hidden="true" ma:internalName="MediaLengthInSeconds" ma:readOnly="true">
      <xsd:simpleType>
        <xsd:restriction base="dms:Unknown"/>
      </xsd:simpleType>
    </xsd:element>
    <xsd:element name="MediaServiceSearchProperties" ma:index="21" nillable="true" ma:displayName="MediaServiceSearchProperties" ma:hidden="true" ma:internalName="MediaServiceSearchProperties" ma:readOnly="true">
      <xsd:simpleType>
        <xsd:restriction base="dms:Note"/>
      </xsd:simpleType>
    </xsd:element>
    <xsd:element name="_Flow_SignoffStatus" ma:index="22" nillable="true" ma:displayName="Sign-off status" ma:internalName="Sign_x002d_off_x0020_status">
      <xsd:simpleType>
        <xsd:restriction base="dms:Text"/>
      </xsd:simpleType>
    </xsd:element>
    <xsd:element name="MediaServiceLocation" ma:index="23" nillable="true" ma:displayName="Location" ma:indexed="true" ma:internalName="MediaServiceLocation" ma:readOnly="true">
      <xsd:simpleType>
        <xsd:restriction base="dms:Text"/>
      </xsd:simpleType>
    </xsd:element>
    <xsd:element name="Status" ma:index="24" nillable="true" ma:displayName="Editorial status" ma:format="Dropdown" ma:internalName="Status">
      <xsd:simpleType>
        <xsd:restriction base="dms:Choice">
          <xsd:enumeration value="Edit1"/>
          <xsd:enumeration value="Edit1 comments"/>
          <xsd:enumeration value="Edit2"/>
          <xsd:enumeration value="Edit2 comments"/>
          <xsd:enumeration value="Edit3"/>
          <xsd:enumeration value="Edit3 comments"/>
          <xsd:enumeration value="Final for approval"/>
        </xsd:restriction>
      </xsd:simpleType>
    </xsd:element>
    <xsd:element name="Versioncontrol_x0028_docholder_x0029_" ma:index="25" nillable="true" ma:displayName="Version control (doc holder)" ma:format="Dropdown" ma:internalName="Versioncontrol_x0028_docholder_x0029_">
      <xsd:simpleType>
        <xsd:restriction base="dms:Choice">
          <xsd:enumeration value="With editor"/>
          <xsd:enumeration value="With workstream team"/>
          <xsd:enumeration value="Waiting on other"/>
          <xsd:enumeration value="On hold"/>
        </xsd:restriction>
      </xsd:simpleType>
    </xsd:element>
    <xsd:element name="Versioncontrol" ma:index="26" nillable="true" ma:displayName="Version control" ma:format="Dropdown" ma:internalName="Versioncontrol">
      <xsd:simpleType>
        <xsd:restriction base="dms:Choice">
          <xsd:enumeration value="With editor"/>
          <xsd:enumeration value="With workstream team"/>
          <xsd:enumeration value="With CM"/>
          <xsd:enumeration value="With other for approval"/>
          <xsd:enumeration value="On hold"/>
        </xsd:restriction>
      </xsd:simpleType>
    </xsd:element>
    <xsd:element name="MediaServiceBillingMetadata" ma:index="27"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21907e44-c885-4190-82ed-bb8a63b8a28a"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TaxCatchAll" ma:index="14" nillable="true" ma:displayName="Taxonomy Catch All Column" ma:hidden="true" ma:list="{f2086bc2-ee07-4b36-9ebe-e95cc6a944bd}" ma:internalName="TaxCatchAll" ma:showField="CatchAllData" ma:web="21907e44-c885-4190-82ed-bb8a63b8a28a">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EE30330C-F8D0-4B95-8BB4-BF4D057658BF}">
  <ds:schemaRefs>
    <ds:schemaRef ds:uri="http://www.w3.org/XML/1998/namespace"/>
    <ds:schemaRef ds:uri="http://schemas.microsoft.com/office/2006/documentManagement/types"/>
    <ds:schemaRef ds:uri="http://schemas.openxmlformats.org/package/2006/metadata/core-properties"/>
    <ds:schemaRef ds:uri="http://purl.org/dc/elements/1.1/"/>
    <ds:schemaRef ds:uri="http://purl.org/dc/dcmitype/"/>
    <ds:schemaRef ds:uri="http://purl.org/dc/terms/"/>
    <ds:schemaRef ds:uri="http://schemas.microsoft.com/office/2006/metadata/properties"/>
    <ds:schemaRef ds:uri="http://schemas.microsoft.com/office/infopath/2007/PartnerControls"/>
    <ds:schemaRef ds:uri="21907e44-c885-4190-82ed-bb8a63b8a28a"/>
    <ds:schemaRef ds:uri="67e1db73-ac97-4842-acda-8d436d9fa6ab"/>
  </ds:schemaRefs>
</ds:datastoreItem>
</file>

<file path=customXml/itemProps2.xml><?xml version="1.0" encoding="utf-8"?>
<ds:datastoreItem xmlns:ds="http://schemas.openxmlformats.org/officeDocument/2006/customXml" ds:itemID="{D7DB2F90-53A7-584E-89D7-245DB1501FF7}">
  <ds:schemaRefs>
    <ds:schemaRef ds:uri="http://schemas.openxmlformats.org/officeDocument/2006/bibliography"/>
  </ds:schemaRefs>
</ds:datastoreItem>
</file>

<file path=customXml/itemProps3.xml><?xml version="1.0" encoding="utf-8"?>
<ds:datastoreItem xmlns:ds="http://schemas.openxmlformats.org/officeDocument/2006/customXml" ds:itemID="{24F37878-3676-40C8-B108-FAF3DB7B6CA5}">
  <ds:schemaRefs>
    <ds:schemaRef ds:uri="http://schemas.microsoft.com/sharepoint/v3/contenttype/forms"/>
  </ds:schemaRefs>
</ds:datastoreItem>
</file>

<file path=customXml/itemProps4.xml><?xml version="1.0" encoding="utf-8"?>
<ds:datastoreItem xmlns:ds="http://schemas.openxmlformats.org/officeDocument/2006/customXml" ds:itemID="{A3927012-06E3-4514-83A2-6543DC01D7E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7e1db73-ac97-4842-acda-8d436d9fa6ab"/>
    <ds:schemaRef ds:uri="21907e44-c885-4190-82ed-bb8a63b8a28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33</TotalTime>
  <Pages>20</Pages>
  <Words>4491</Words>
  <Characters>25603</Characters>
  <Application>Microsoft Office Word</Application>
  <DocSecurity>0</DocSecurity>
  <Lines>213</Lines>
  <Paragraphs>60</Paragraphs>
  <ScaleCrop>false</ScaleCrop>
  <HeadingPairs>
    <vt:vector size="2" baseType="variant">
      <vt:variant>
        <vt:lpstr>Title</vt:lpstr>
      </vt:variant>
      <vt:variant>
        <vt:i4>1</vt:i4>
      </vt:variant>
    </vt:vector>
  </HeadingPairs>
  <TitlesOfParts>
    <vt:vector size="1" baseType="lpstr">
      <vt:lpstr>Text Selection Guidance Resource: Rich Literature</vt:lpstr>
    </vt:vector>
  </TitlesOfParts>
  <Company>VCAA</Company>
  <LinksUpToDate>false</LinksUpToDate>
  <CharactersWithSpaces>30034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Text Selection Guidance Resource: Rich Literature</dc:title>
  <dc:subject/>
  <dc:creator/>
  <cp:keywords>Victorian Curriculum, English</cp:keywords>
  <cp:lastModifiedBy>Georgina Garner</cp:lastModifiedBy>
  <cp:revision>22</cp:revision>
  <dcterms:created xsi:type="dcterms:W3CDTF">2025-10-19T10:45:00Z</dcterms:created>
  <dcterms:modified xsi:type="dcterms:W3CDTF">2025-11-20T04:18:00Z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0x0101005FB592D6E9F27642AD46851B71105292</vt:lpwstr>
  </property>
  <property fmtid="{D5CDD505-2E9C-101B-9397-08002B2CF9AE}" pid="3" name="MediaServiceImageTags">
    <vt:lpwstr/>
  </property>
</Properties>
</file>